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80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tblPr>
      <w:tblGrid>
        <w:gridCol w:w="1551"/>
        <w:gridCol w:w="6181"/>
        <w:gridCol w:w="3068"/>
      </w:tblGrid>
      <w:tr w:rsidR="00C84640" w:rsidTr="00F54413">
        <w:trPr>
          <w:jc w:val="center"/>
        </w:trPr>
        <w:tc>
          <w:tcPr>
            <w:tcW w:w="1645" w:type="dxa"/>
            <w:vAlign w:val="center"/>
          </w:tcPr>
          <w:p w:rsidR="00C84640" w:rsidRDefault="00C84640" w:rsidP="00C84640">
            <w:r w:rsidRPr="00C84640">
              <w:rPr>
                <w:noProof/>
              </w:rPr>
              <w:drawing>
                <wp:inline distT="0" distB="0" distL="0" distR="0">
                  <wp:extent cx="619125" cy="638175"/>
                  <wp:effectExtent l="19050" t="0" r="9525" b="0"/>
                  <wp:docPr id="280" name="Picture 272" descr="CVCrest-Colou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CVCrest-Colour small"/>
                          <pic:cNvPicPr>
                            <a:picLocks noChangeAspect="1" noChangeArrowheads="1"/>
                          </pic:cNvPicPr>
                        </pic:nvPicPr>
                        <pic:blipFill>
                          <a:blip r:embed="rId8" cstate="print"/>
                          <a:srcRect/>
                          <a:stretch>
                            <a:fillRect/>
                          </a:stretch>
                        </pic:blipFill>
                        <pic:spPr bwMode="auto">
                          <a:xfrm>
                            <a:off x="0" y="0"/>
                            <a:ext cx="619125" cy="638175"/>
                          </a:xfrm>
                          <a:prstGeom prst="rect">
                            <a:avLst/>
                          </a:prstGeom>
                          <a:noFill/>
                          <a:ln w="9525">
                            <a:noFill/>
                            <a:miter lim="800000"/>
                            <a:headEnd/>
                            <a:tailEnd/>
                          </a:ln>
                        </pic:spPr>
                      </pic:pic>
                    </a:graphicData>
                  </a:graphic>
                </wp:inline>
              </w:drawing>
            </w:r>
          </w:p>
        </w:tc>
        <w:tc>
          <w:tcPr>
            <w:tcW w:w="6605" w:type="dxa"/>
            <w:vAlign w:val="center"/>
          </w:tcPr>
          <w:p w:rsidR="00C84640" w:rsidRDefault="00C84640" w:rsidP="00C84640">
            <w:pPr>
              <w:pStyle w:val="Header"/>
              <w:spacing w:line="240" w:lineRule="auto"/>
              <w:rPr>
                <w:rFonts w:ascii="Franklin Gothic Medium" w:hAnsi="Franklin Gothic Medium"/>
                <w:b/>
                <w:spacing w:val="20"/>
                <w:sz w:val="48"/>
                <w:szCs w:val="48"/>
              </w:rPr>
            </w:pPr>
            <w:r w:rsidRPr="00C84640">
              <w:rPr>
                <w:rFonts w:ascii="Franklin Gothic Medium" w:hAnsi="Franklin Gothic Medium"/>
                <w:b/>
                <w:spacing w:val="20"/>
                <w:sz w:val="48"/>
                <w:szCs w:val="48"/>
              </w:rPr>
              <w:t>Micro-CT Laboratory</w:t>
            </w:r>
          </w:p>
          <w:p w:rsidR="00C84640" w:rsidRDefault="00C84640" w:rsidP="00C84640">
            <w:pPr>
              <w:spacing w:line="240" w:lineRule="auto"/>
            </w:pPr>
            <w:r w:rsidRPr="00C84640">
              <w:rPr>
                <w:i/>
                <w:sz w:val="16"/>
                <w:szCs w:val="16"/>
              </w:rPr>
              <w:t xml:space="preserve">A joint operation of the 3D </w:t>
            </w:r>
            <w:proofErr w:type="spellStart"/>
            <w:r w:rsidRPr="00C84640">
              <w:rPr>
                <w:i/>
                <w:sz w:val="16"/>
                <w:szCs w:val="16"/>
              </w:rPr>
              <w:t>Morphometrics</w:t>
            </w:r>
            <w:proofErr w:type="spellEnd"/>
            <w:r w:rsidRPr="00C84640">
              <w:rPr>
                <w:i/>
                <w:sz w:val="16"/>
                <w:szCs w:val="16"/>
              </w:rPr>
              <w:t xml:space="preserve"> and Bone Imaging Laboratories</w:t>
            </w:r>
          </w:p>
        </w:tc>
        <w:tc>
          <w:tcPr>
            <w:tcW w:w="3270" w:type="dxa"/>
            <w:vAlign w:val="center"/>
          </w:tcPr>
          <w:p w:rsidR="00C84640" w:rsidRDefault="00C84640" w:rsidP="00C84640">
            <w:r w:rsidRPr="00C84640">
              <w:rPr>
                <w:noProof/>
              </w:rPr>
              <w:drawing>
                <wp:inline distT="0" distB="0" distL="0" distR="0">
                  <wp:extent cx="1760220" cy="914400"/>
                  <wp:effectExtent l="19050" t="0" r="0" b="0"/>
                  <wp:docPr id="281"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cstate="print"/>
                          <a:srcRect/>
                          <a:stretch>
                            <a:fillRect/>
                          </a:stretch>
                        </pic:blipFill>
                        <pic:spPr bwMode="auto">
                          <a:xfrm>
                            <a:off x="0" y="0"/>
                            <a:ext cx="1760220" cy="914400"/>
                          </a:xfrm>
                          <a:prstGeom prst="rect">
                            <a:avLst/>
                          </a:prstGeom>
                          <a:noFill/>
                          <a:ln w="9525">
                            <a:noFill/>
                            <a:miter lim="800000"/>
                            <a:headEnd/>
                            <a:tailEnd/>
                          </a:ln>
                        </pic:spPr>
                      </pic:pic>
                    </a:graphicData>
                  </a:graphic>
                </wp:inline>
              </w:drawing>
            </w:r>
          </w:p>
        </w:tc>
      </w:tr>
    </w:tbl>
    <w:p w:rsidR="00C84640" w:rsidRDefault="00C84640"/>
    <w:p w:rsidR="00C84640" w:rsidRDefault="00C84640"/>
    <w:p w:rsidR="00EC0FB8" w:rsidRDefault="00EC0FB8"/>
    <w:p w:rsidR="00EC0FB8" w:rsidRDefault="00EC0FB8"/>
    <w:p w:rsidR="00EC0FB8" w:rsidRDefault="00EC0FB8"/>
    <w:p w:rsidR="00C84640" w:rsidRDefault="00C84640"/>
    <w:p w:rsidR="00C84640" w:rsidRDefault="00C84640"/>
    <w:p w:rsidR="00EC0FB8" w:rsidRPr="00EC0FB8" w:rsidRDefault="00EC0FB8" w:rsidP="0032727D">
      <w:pPr>
        <w:pStyle w:val="Header"/>
        <w:spacing w:line="240" w:lineRule="auto"/>
        <w:jc w:val="center"/>
        <w:rPr>
          <w:rFonts w:ascii="Franklin Gothic Medium" w:hAnsi="Franklin Gothic Medium"/>
          <w:b/>
          <w:spacing w:val="20"/>
          <w:sz w:val="90"/>
          <w:szCs w:val="90"/>
        </w:rPr>
      </w:pPr>
    </w:p>
    <w:p w:rsidR="0032727D" w:rsidRPr="00EC0FB8" w:rsidRDefault="0032727D" w:rsidP="0032727D">
      <w:pPr>
        <w:pStyle w:val="Header"/>
        <w:spacing w:line="240" w:lineRule="auto"/>
        <w:jc w:val="center"/>
        <w:rPr>
          <w:rFonts w:ascii="Franklin Gothic Medium" w:hAnsi="Franklin Gothic Medium"/>
          <w:b/>
          <w:spacing w:val="20"/>
          <w:sz w:val="120"/>
          <w:szCs w:val="120"/>
        </w:rPr>
      </w:pPr>
      <w:r w:rsidRPr="00EC0FB8">
        <w:rPr>
          <w:rFonts w:ascii="Franklin Gothic Medium" w:hAnsi="Franklin Gothic Medium"/>
          <w:b/>
          <w:spacing w:val="20"/>
          <w:sz w:val="120"/>
          <w:szCs w:val="120"/>
        </w:rPr>
        <w:t>Micro-CT</w:t>
      </w:r>
      <w:r w:rsidR="00EC0FB8">
        <w:rPr>
          <w:rFonts w:ascii="Franklin Gothic Medium" w:hAnsi="Franklin Gothic Medium"/>
          <w:b/>
          <w:spacing w:val="20"/>
          <w:sz w:val="120"/>
          <w:szCs w:val="120"/>
        </w:rPr>
        <w:t xml:space="preserve"> </w:t>
      </w:r>
      <w:r w:rsidRPr="00EC0FB8">
        <w:rPr>
          <w:rFonts w:ascii="Franklin Gothic Medium" w:hAnsi="Franklin Gothic Medium"/>
          <w:b/>
          <w:spacing w:val="20"/>
          <w:sz w:val="120"/>
          <w:szCs w:val="120"/>
        </w:rPr>
        <w:t>Starter</w:t>
      </w:r>
    </w:p>
    <w:p w:rsidR="0032727D" w:rsidRPr="00EC0FB8" w:rsidRDefault="0032727D" w:rsidP="0032727D">
      <w:pPr>
        <w:pStyle w:val="Header"/>
        <w:spacing w:line="240" w:lineRule="auto"/>
        <w:jc w:val="center"/>
        <w:rPr>
          <w:rFonts w:ascii="Franklin Gothic Medium" w:hAnsi="Franklin Gothic Medium"/>
          <w:b/>
          <w:spacing w:val="20"/>
          <w:sz w:val="120"/>
          <w:szCs w:val="120"/>
        </w:rPr>
      </w:pPr>
      <w:r w:rsidRPr="00EC0FB8">
        <w:rPr>
          <w:rFonts w:ascii="Franklin Gothic Medium" w:hAnsi="Franklin Gothic Medium"/>
          <w:b/>
          <w:spacing w:val="20"/>
          <w:sz w:val="120"/>
          <w:szCs w:val="120"/>
        </w:rPr>
        <w:t>Package</w:t>
      </w:r>
    </w:p>
    <w:p w:rsidR="00EC0FB8" w:rsidRDefault="00EC0FB8" w:rsidP="0032727D">
      <w:pPr>
        <w:pStyle w:val="Header"/>
        <w:spacing w:line="240" w:lineRule="auto"/>
        <w:jc w:val="center"/>
        <w:rPr>
          <w:rFonts w:ascii="Franklin Gothic Medium" w:hAnsi="Franklin Gothic Medium"/>
          <w:b/>
          <w:spacing w:val="20"/>
          <w:sz w:val="90"/>
          <w:szCs w:val="90"/>
        </w:rPr>
      </w:pPr>
      <w:r w:rsidRPr="00EC0FB8">
        <w:rPr>
          <w:rFonts w:ascii="Franklin Gothic Medium" w:hAnsi="Franklin Gothic Medium"/>
          <w:b/>
          <w:spacing w:val="20"/>
          <w:sz w:val="90"/>
          <w:szCs w:val="90"/>
        </w:rPr>
        <w:t xml:space="preserve">µCT 35 / </w:t>
      </w:r>
      <w:proofErr w:type="spellStart"/>
      <w:r w:rsidRPr="00EC0FB8">
        <w:rPr>
          <w:rFonts w:ascii="Franklin Gothic Medium" w:hAnsi="Franklin Gothic Medium"/>
          <w:b/>
          <w:spacing w:val="20"/>
          <w:sz w:val="90"/>
          <w:szCs w:val="90"/>
        </w:rPr>
        <w:t>vivaCT</w:t>
      </w:r>
      <w:proofErr w:type="spellEnd"/>
      <w:r w:rsidRPr="00EC0FB8">
        <w:rPr>
          <w:rFonts w:ascii="Franklin Gothic Medium" w:hAnsi="Franklin Gothic Medium"/>
          <w:b/>
          <w:spacing w:val="20"/>
          <w:sz w:val="90"/>
          <w:szCs w:val="90"/>
        </w:rPr>
        <w:t xml:space="preserve"> 40</w:t>
      </w:r>
    </w:p>
    <w:p w:rsidR="00EC0FB8" w:rsidRDefault="00EC0FB8" w:rsidP="0032727D">
      <w:pPr>
        <w:pStyle w:val="Header"/>
        <w:spacing w:line="240" w:lineRule="auto"/>
        <w:jc w:val="center"/>
        <w:rPr>
          <w:rFonts w:ascii="Franklin Gothic Medium" w:hAnsi="Franklin Gothic Medium"/>
          <w:b/>
          <w:spacing w:val="20"/>
          <w:sz w:val="90"/>
          <w:szCs w:val="90"/>
        </w:rPr>
      </w:pPr>
    </w:p>
    <w:tbl>
      <w:tblPr>
        <w:tblStyle w:val="TableGrid"/>
        <w:tblW w:w="45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30"/>
        <w:gridCol w:w="555"/>
        <w:gridCol w:w="3933"/>
      </w:tblGrid>
      <w:tr w:rsidR="00EC0FB8" w:rsidTr="00EC0FB8">
        <w:trPr>
          <w:jc w:val="center"/>
        </w:trPr>
        <w:tc>
          <w:tcPr>
            <w:tcW w:w="4518" w:type="dxa"/>
            <w:vAlign w:val="bottom"/>
          </w:tcPr>
          <w:p w:rsidR="00EC0FB8" w:rsidRDefault="00EC0FB8" w:rsidP="00EC0FB8">
            <w:pPr>
              <w:pStyle w:val="Header"/>
              <w:spacing w:line="240" w:lineRule="auto"/>
              <w:jc w:val="center"/>
              <w:rPr>
                <w:rFonts w:ascii="Franklin Gothic Medium" w:hAnsi="Franklin Gothic Medium"/>
                <w:b/>
                <w:spacing w:val="20"/>
                <w:sz w:val="90"/>
                <w:szCs w:val="90"/>
              </w:rPr>
            </w:pPr>
            <w:r>
              <w:rPr>
                <w:rFonts w:ascii="Franklin Gothic Medium" w:hAnsi="Franklin Gothic Medium"/>
                <w:b/>
                <w:noProof/>
                <w:spacing w:val="20"/>
                <w:sz w:val="90"/>
                <w:szCs w:val="90"/>
              </w:rPr>
              <w:drawing>
                <wp:inline distT="0" distB="0" distL="0" distR="0">
                  <wp:extent cx="1377950" cy="1039495"/>
                  <wp:effectExtent l="19050" t="0" r="0" b="0"/>
                  <wp:docPr id="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srcRect/>
                          <a:stretch>
                            <a:fillRect/>
                          </a:stretch>
                        </pic:blipFill>
                        <pic:spPr bwMode="auto">
                          <a:xfrm>
                            <a:off x="0" y="0"/>
                            <a:ext cx="1377950" cy="1039495"/>
                          </a:xfrm>
                          <a:prstGeom prst="rect">
                            <a:avLst/>
                          </a:prstGeom>
                          <a:noFill/>
                          <a:ln w="9525">
                            <a:noFill/>
                            <a:miter lim="800000"/>
                            <a:headEnd/>
                            <a:tailEnd/>
                          </a:ln>
                        </pic:spPr>
                      </pic:pic>
                    </a:graphicData>
                  </a:graphic>
                </wp:inline>
              </w:drawing>
            </w:r>
          </w:p>
        </w:tc>
        <w:tc>
          <w:tcPr>
            <w:tcW w:w="630" w:type="dxa"/>
            <w:vAlign w:val="bottom"/>
          </w:tcPr>
          <w:p w:rsidR="00EC0FB8" w:rsidRDefault="00EC0FB8" w:rsidP="00EC0FB8">
            <w:pPr>
              <w:pStyle w:val="Header"/>
              <w:spacing w:line="240" w:lineRule="auto"/>
              <w:jc w:val="center"/>
              <w:rPr>
                <w:rFonts w:ascii="Franklin Gothic Medium" w:hAnsi="Franklin Gothic Medium"/>
                <w:b/>
                <w:spacing w:val="20"/>
                <w:sz w:val="90"/>
                <w:szCs w:val="90"/>
              </w:rPr>
            </w:pPr>
          </w:p>
        </w:tc>
        <w:tc>
          <w:tcPr>
            <w:tcW w:w="4428" w:type="dxa"/>
            <w:vAlign w:val="bottom"/>
          </w:tcPr>
          <w:p w:rsidR="00EC0FB8" w:rsidRDefault="00EC0FB8" w:rsidP="00EC0FB8">
            <w:pPr>
              <w:pStyle w:val="Header"/>
              <w:spacing w:line="240" w:lineRule="auto"/>
              <w:jc w:val="center"/>
              <w:rPr>
                <w:rFonts w:ascii="Franklin Gothic Medium" w:hAnsi="Franklin Gothic Medium"/>
                <w:b/>
                <w:spacing w:val="20"/>
                <w:sz w:val="90"/>
                <w:szCs w:val="90"/>
              </w:rPr>
            </w:pPr>
            <w:r w:rsidRPr="00EC0FB8">
              <w:rPr>
                <w:rFonts w:ascii="Franklin Gothic Medium" w:hAnsi="Franklin Gothic Medium"/>
                <w:b/>
                <w:noProof/>
                <w:spacing w:val="20"/>
                <w:sz w:val="90"/>
                <w:szCs w:val="90"/>
              </w:rPr>
              <w:drawing>
                <wp:inline distT="0" distB="0" distL="0" distR="0">
                  <wp:extent cx="947502" cy="1371600"/>
                  <wp:effectExtent l="19050" t="0" r="4998" b="0"/>
                  <wp:docPr id="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srcRect/>
                          <a:stretch>
                            <a:fillRect/>
                          </a:stretch>
                        </pic:blipFill>
                        <pic:spPr bwMode="auto">
                          <a:xfrm>
                            <a:off x="0" y="0"/>
                            <a:ext cx="947502" cy="1371600"/>
                          </a:xfrm>
                          <a:prstGeom prst="rect">
                            <a:avLst/>
                          </a:prstGeom>
                          <a:noFill/>
                          <a:ln w="9525">
                            <a:noFill/>
                            <a:miter lim="800000"/>
                            <a:headEnd/>
                            <a:tailEnd/>
                          </a:ln>
                        </pic:spPr>
                      </pic:pic>
                    </a:graphicData>
                  </a:graphic>
                </wp:inline>
              </w:drawing>
            </w:r>
          </w:p>
        </w:tc>
      </w:tr>
    </w:tbl>
    <w:p w:rsidR="00EC0FB8" w:rsidRDefault="00EC0FB8" w:rsidP="0032727D">
      <w:pPr>
        <w:pStyle w:val="Header"/>
        <w:spacing w:line="240" w:lineRule="auto"/>
        <w:jc w:val="center"/>
        <w:rPr>
          <w:rFonts w:ascii="Franklin Gothic Medium" w:hAnsi="Franklin Gothic Medium"/>
          <w:b/>
          <w:spacing w:val="20"/>
          <w:sz w:val="90"/>
          <w:szCs w:val="90"/>
        </w:rPr>
      </w:pPr>
    </w:p>
    <w:p w:rsidR="00EC0FB8" w:rsidRPr="00EC0FB8" w:rsidRDefault="00EC0FB8" w:rsidP="00EC0FB8">
      <w:pPr>
        <w:pStyle w:val="Header"/>
        <w:spacing w:line="240" w:lineRule="auto"/>
        <w:ind w:left="360"/>
        <w:jc w:val="center"/>
        <w:rPr>
          <w:rFonts w:ascii="Franklin Gothic Medium" w:hAnsi="Franklin Gothic Medium"/>
          <w:b/>
          <w:spacing w:val="20"/>
          <w:sz w:val="90"/>
          <w:szCs w:val="90"/>
        </w:rPr>
      </w:pPr>
      <w:r>
        <w:rPr>
          <w:rFonts w:ascii="Franklin Gothic Medium" w:hAnsi="Franklin Gothic Medium"/>
          <w:b/>
          <w:noProof/>
          <w:spacing w:val="20"/>
          <w:sz w:val="90"/>
          <w:szCs w:val="90"/>
        </w:rPr>
        <w:t xml:space="preserve">       </w:t>
      </w:r>
    </w:p>
    <w:p w:rsidR="00FD6144" w:rsidRPr="001947C2" w:rsidRDefault="00FD6144" w:rsidP="00FD6144">
      <w:pPr>
        <w:pStyle w:val="TOC1"/>
      </w:pPr>
      <w:r w:rsidRPr="001947C2">
        <w:t>This document was prepared by Helen Buie, 2012-JUN-22.</w:t>
      </w:r>
    </w:p>
    <w:p w:rsidR="0032727D" w:rsidRDefault="0032727D"/>
    <w:p w:rsidR="00B1202B" w:rsidRPr="00152A47" w:rsidRDefault="00B1202B" w:rsidP="00152A47">
      <w:pPr>
        <w:spacing w:line="240" w:lineRule="auto"/>
        <w:rPr>
          <w:rFonts w:ascii="Arial" w:hAnsi="Arial"/>
          <w:b/>
          <w:bCs/>
          <w:szCs w:val="18"/>
        </w:rPr>
        <w:sectPr w:rsidR="00B1202B" w:rsidRPr="00152A47" w:rsidSect="005469E5">
          <w:footerReference w:type="even" r:id="rId12"/>
          <w:footerReference w:type="default" r:id="rId13"/>
          <w:pgSz w:w="12240" w:h="15840" w:code="1"/>
          <w:pgMar w:top="576" w:right="1440" w:bottom="1440" w:left="1440" w:header="576" w:footer="720" w:gutter="0"/>
          <w:cols w:space="720"/>
          <w:docGrid w:linePitch="360"/>
        </w:sectPr>
      </w:pPr>
    </w:p>
    <w:p w:rsidR="001947C2" w:rsidRDefault="001947C2" w:rsidP="001947C2"/>
    <w:p w:rsidR="00FD6144" w:rsidRDefault="00FD6144" w:rsidP="001947C2"/>
    <w:p w:rsidR="001947C2" w:rsidRDefault="001947C2" w:rsidP="001947C2"/>
    <w:p w:rsidR="001947C2" w:rsidRPr="001947C2" w:rsidRDefault="001947C2" w:rsidP="001947C2"/>
    <w:p w:rsidR="001947C2" w:rsidRPr="00FD6144" w:rsidRDefault="001947C2" w:rsidP="00FD6144">
      <w:pPr>
        <w:pStyle w:val="TOC1"/>
        <w:jc w:val="left"/>
        <w:rPr>
          <w:b/>
          <w:sz w:val="24"/>
        </w:rPr>
      </w:pPr>
    </w:p>
    <w:p w:rsidR="00152A47" w:rsidRPr="00FD6144" w:rsidRDefault="00152A47" w:rsidP="00FD6144">
      <w:pPr>
        <w:pStyle w:val="TOC1"/>
        <w:jc w:val="left"/>
        <w:rPr>
          <w:b/>
          <w:sz w:val="24"/>
        </w:rPr>
      </w:pPr>
      <w:r w:rsidRPr="00FD6144">
        <w:rPr>
          <w:b/>
          <w:sz w:val="24"/>
        </w:rPr>
        <w:t>Contents</w:t>
      </w:r>
    </w:p>
    <w:p w:rsidR="00152A47" w:rsidRDefault="00152A47" w:rsidP="00FD6144">
      <w:pPr>
        <w:pStyle w:val="TOC1"/>
      </w:pPr>
    </w:p>
    <w:p w:rsidR="00152A47" w:rsidRDefault="00152A47" w:rsidP="00152A47"/>
    <w:p w:rsidR="00152A47" w:rsidRPr="00152A47" w:rsidRDefault="00152A47" w:rsidP="00152A47"/>
    <w:p w:rsidR="00FD6144" w:rsidRDefault="00D241FF">
      <w:pPr>
        <w:pStyle w:val="TOC1"/>
        <w:rPr>
          <w:rFonts w:asciiTheme="minorHAnsi" w:eastAsiaTheme="minorEastAsia" w:hAnsiTheme="minorHAnsi" w:cstheme="minorBidi"/>
          <w:noProof/>
          <w:sz w:val="22"/>
          <w:szCs w:val="22"/>
        </w:rPr>
      </w:pPr>
      <w:r w:rsidRPr="00D241FF">
        <w:rPr>
          <w:b/>
          <w:bCs/>
          <w:szCs w:val="18"/>
        </w:rPr>
        <w:fldChar w:fldCharType="begin"/>
      </w:r>
      <w:r w:rsidR="00152A47">
        <w:rPr>
          <w:b/>
          <w:bCs/>
          <w:szCs w:val="18"/>
        </w:rPr>
        <w:instrText xml:space="preserve"> TOC \o "1-3" \h \z \u </w:instrText>
      </w:r>
      <w:r w:rsidRPr="00D241FF">
        <w:rPr>
          <w:b/>
          <w:bCs/>
          <w:szCs w:val="18"/>
        </w:rPr>
        <w:fldChar w:fldCharType="separate"/>
      </w:r>
      <w:hyperlink w:anchor="_Toc328137493" w:history="1">
        <w:r w:rsidR="00FD6144" w:rsidRPr="00B11EA4">
          <w:rPr>
            <w:rStyle w:val="Hyperlink"/>
            <w:noProof/>
          </w:rPr>
          <w:t>Working in HRIC 3A29</w:t>
        </w:r>
        <w:r w:rsidR="00FD6144">
          <w:rPr>
            <w:noProof/>
            <w:webHidden/>
          </w:rPr>
          <w:tab/>
        </w:r>
        <w:r w:rsidR="00FD6144">
          <w:rPr>
            <w:noProof/>
            <w:webHidden/>
          </w:rPr>
          <w:fldChar w:fldCharType="begin"/>
        </w:r>
        <w:r w:rsidR="00FD6144">
          <w:rPr>
            <w:noProof/>
            <w:webHidden/>
          </w:rPr>
          <w:instrText xml:space="preserve"> PAGEREF _Toc328137493 \h </w:instrText>
        </w:r>
        <w:r w:rsidR="00FD6144">
          <w:rPr>
            <w:noProof/>
            <w:webHidden/>
          </w:rPr>
        </w:r>
        <w:r w:rsidR="00FD6144">
          <w:rPr>
            <w:noProof/>
            <w:webHidden/>
          </w:rPr>
          <w:fldChar w:fldCharType="separate"/>
        </w:r>
        <w:r w:rsidR="00FD6144">
          <w:rPr>
            <w:noProof/>
            <w:webHidden/>
          </w:rPr>
          <w:t>3</w:t>
        </w:r>
        <w:r w:rsidR="00FD6144">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494" w:history="1">
        <w:r w:rsidRPr="00B11EA4">
          <w:rPr>
            <w:rStyle w:val="Hyperlink"/>
            <w:noProof/>
          </w:rPr>
          <w:t>Authorization to Work in the Laboratory</w:t>
        </w:r>
        <w:r>
          <w:rPr>
            <w:noProof/>
            <w:webHidden/>
          </w:rPr>
          <w:tab/>
        </w:r>
        <w:r>
          <w:rPr>
            <w:noProof/>
            <w:webHidden/>
          </w:rPr>
          <w:fldChar w:fldCharType="begin"/>
        </w:r>
        <w:r>
          <w:rPr>
            <w:noProof/>
            <w:webHidden/>
          </w:rPr>
          <w:instrText xml:space="preserve"> PAGEREF _Toc328137494 \h </w:instrText>
        </w:r>
        <w:r>
          <w:rPr>
            <w:noProof/>
            <w:webHidden/>
          </w:rPr>
        </w:r>
        <w:r>
          <w:rPr>
            <w:noProof/>
            <w:webHidden/>
          </w:rPr>
          <w:fldChar w:fldCharType="separate"/>
        </w:r>
        <w:r>
          <w:rPr>
            <w:noProof/>
            <w:webHidden/>
          </w:rPr>
          <w:t>3</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495" w:history="1">
        <w:r w:rsidRPr="00B11EA4">
          <w:rPr>
            <w:rStyle w:val="Hyperlink"/>
            <w:noProof/>
          </w:rPr>
          <w:t>Safety Resources, Supplies, and Disposal</w:t>
        </w:r>
        <w:r>
          <w:rPr>
            <w:noProof/>
            <w:webHidden/>
          </w:rPr>
          <w:tab/>
        </w:r>
        <w:r>
          <w:rPr>
            <w:noProof/>
            <w:webHidden/>
          </w:rPr>
          <w:fldChar w:fldCharType="begin"/>
        </w:r>
        <w:r>
          <w:rPr>
            <w:noProof/>
            <w:webHidden/>
          </w:rPr>
          <w:instrText xml:space="preserve"> PAGEREF _Toc328137495 \h </w:instrText>
        </w:r>
        <w:r>
          <w:rPr>
            <w:noProof/>
            <w:webHidden/>
          </w:rPr>
        </w:r>
        <w:r>
          <w:rPr>
            <w:noProof/>
            <w:webHidden/>
          </w:rPr>
          <w:fldChar w:fldCharType="separate"/>
        </w:r>
        <w:r>
          <w:rPr>
            <w:noProof/>
            <w:webHidden/>
          </w:rPr>
          <w:t>3</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496" w:history="1">
        <w:r w:rsidRPr="00B11EA4">
          <w:rPr>
            <w:rStyle w:val="Hyperlink"/>
            <w:noProof/>
          </w:rPr>
          <w:t>Micro-CT Access Application, Fees, and Equipment Bookings</w:t>
        </w:r>
        <w:r>
          <w:rPr>
            <w:noProof/>
            <w:webHidden/>
          </w:rPr>
          <w:tab/>
        </w:r>
        <w:r>
          <w:rPr>
            <w:noProof/>
            <w:webHidden/>
          </w:rPr>
          <w:fldChar w:fldCharType="begin"/>
        </w:r>
        <w:r>
          <w:rPr>
            <w:noProof/>
            <w:webHidden/>
          </w:rPr>
          <w:instrText xml:space="preserve"> PAGEREF _Toc328137496 \h </w:instrText>
        </w:r>
        <w:r>
          <w:rPr>
            <w:noProof/>
            <w:webHidden/>
          </w:rPr>
        </w:r>
        <w:r>
          <w:rPr>
            <w:noProof/>
            <w:webHidden/>
          </w:rPr>
          <w:fldChar w:fldCharType="separate"/>
        </w:r>
        <w:r>
          <w:rPr>
            <w:noProof/>
            <w:webHidden/>
          </w:rPr>
          <w:t>3</w:t>
        </w:r>
        <w:r>
          <w:rPr>
            <w:noProof/>
            <w:webHidden/>
          </w:rPr>
          <w:fldChar w:fldCharType="end"/>
        </w:r>
      </w:hyperlink>
    </w:p>
    <w:p w:rsidR="00FD6144" w:rsidRDefault="00FD6144">
      <w:pPr>
        <w:pStyle w:val="TOC1"/>
        <w:rPr>
          <w:rFonts w:asciiTheme="minorHAnsi" w:eastAsiaTheme="minorEastAsia" w:hAnsiTheme="minorHAnsi" w:cstheme="minorBidi"/>
          <w:noProof/>
          <w:sz w:val="22"/>
          <w:szCs w:val="22"/>
        </w:rPr>
      </w:pPr>
      <w:hyperlink w:anchor="_Toc328137497" w:history="1">
        <w:r w:rsidRPr="00B11EA4">
          <w:rPr>
            <w:rStyle w:val="Hyperlink"/>
            <w:noProof/>
          </w:rPr>
          <w:t>Micro-CT Introduction</w:t>
        </w:r>
        <w:r>
          <w:rPr>
            <w:noProof/>
            <w:webHidden/>
          </w:rPr>
          <w:tab/>
        </w:r>
        <w:r>
          <w:rPr>
            <w:noProof/>
            <w:webHidden/>
          </w:rPr>
          <w:fldChar w:fldCharType="begin"/>
        </w:r>
        <w:r>
          <w:rPr>
            <w:noProof/>
            <w:webHidden/>
          </w:rPr>
          <w:instrText xml:space="preserve"> PAGEREF _Toc328137497 \h </w:instrText>
        </w:r>
        <w:r>
          <w:rPr>
            <w:noProof/>
            <w:webHidden/>
          </w:rPr>
        </w:r>
        <w:r>
          <w:rPr>
            <w:noProof/>
            <w:webHidden/>
          </w:rPr>
          <w:fldChar w:fldCharType="separate"/>
        </w:r>
        <w:r>
          <w:rPr>
            <w:noProof/>
            <w:webHidden/>
          </w:rPr>
          <w:t>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498" w:history="1">
        <w:r w:rsidRPr="00B11EA4">
          <w:rPr>
            <w:rStyle w:val="Hyperlink"/>
            <w:noProof/>
          </w:rPr>
          <w:t>X-Ray Computed Tomography (CT)</w:t>
        </w:r>
        <w:r>
          <w:rPr>
            <w:noProof/>
            <w:webHidden/>
          </w:rPr>
          <w:tab/>
        </w:r>
        <w:r>
          <w:rPr>
            <w:noProof/>
            <w:webHidden/>
          </w:rPr>
          <w:fldChar w:fldCharType="begin"/>
        </w:r>
        <w:r>
          <w:rPr>
            <w:noProof/>
            <w:webHidden/>
          </w:rPr>
          <w:instrText xml:space="preserve"> PAGEREF _Toc328137498 \h </w:instrText>
        </w:r>
        <w:r>
          <w:rPr>
            <w:noProof/>
            <w:webHidden/>
          </w:rPr>
        </w:r>
        <w:r>
          <w:rPr>
            <w:noProof/>
            <w:webHidden/>
          </w:rPr>
          <w:fldChar w:fldCharType="separate"/>
        </w:r>
        <w:r>
          <w:rPr>
            <w:noProof/>
            <w:webHidden/>
          </w:rPr>
          <w:t>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499" w:history="1">
        <w:r w:rsidRPr="00B11EA4">
          <w:rPr>
            <w:rStyle w:val="Hyperlink"/>
            <w:noProof/>
          </w:rPr>
          <w:t>Micro-CT System</w:t>
        </w:r>
        <w:r>
          <w:rPr>
            <w:noProof/>
            <w:webHidden/>
          </w:rPr>
          <w:tab/>
        </w:r>
        <w:r>
          <w:rPr>
            <w:noProof/>
            <w:webHidden/>
          </w:rPr>
          <w:fldChar w:fldCharType="begin"/>
        </w:r>
        <w:r>
          <w:rPr>
            <w:noProof/>
            <w:webHidden/>
          </w:rPr>
          <w:instrText xml:space="preserve"> PAGEREF _Toc328137499 \h </w:instrText>
        </w:r>
        <w:r>
          <w:rPr>
            <w:noProof/>
            <w:webHidden/>
          </w:rPr>
        </w:r>
        <w:r>
          <w:rPr>
            <w:noProof/>
            <w:webHidden/>
          </w:rPr>
          <w:fldChar w:fldCharType="separate"/>
        </w:r>
        <w:r>
          <w:rPr>
            <w:noProof/>
            <w:webHidden/>
          </w:rPr>
          <w:t>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0" w:history="1">
        <w:r w:rsidRPr="00B11EA4">
          <w:rPr>
            <w:rStyle w:val="Hyperlink"/>
            <w:noProof/>
          </w:rPr>
          <w:t>Quality Control (QC)</w:t>
        </w:r>
        <w:r>
          <w:rPr>
            <w:noProof/>
            <w:webHidden/>
          </w:rPr>
          <w:tab/>
        </w:r>
        <w:r>
          <w:rPr>
            <w:noProof/>
            <w:webHidden/>
          </w:rPr>
          <w:fldChar w:fldCharType="begin"/>
        </w:r>
        <w:r>
          <w:rPr>
            <w:noProof/>
            <w:webHidden/>
          </w:rPr>
          <w:instrText xml:space="preserve"> PAGEREF _Toc328137500 \h </w:instrText>
        </w:r>
        <w:r>
          <w:rPr>
            <w:noProof/>
            <w:webHidden/>
          </w:rPr>
        </w:r>
        <w:r>
          <w:rPr>
            <w:noProof/>
            <w:webHidden/>
          </w:rPr>
          <w:fldChar w:fldCharType="separate"/>
        </w:r>
        <w:r>
          <w:rPr>
            <w:noProof/>
            <w:webHidden/>
          </w:rPr>
          <w:t>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1" w:history="1">
        <w:r w:rsidRPr="00B11EA4">
          <w:rPr>
            <w:rStyle w:val="Hyperlink"/>
            <w:noProof/>
          </w:rPr>
          <w:t>Terminology and Files</w:t>
        </w:r>
        <w:r>
          <w:rPr>
            <w:noProof/>
            <w:webHidden/>
          </w:rPr>
          <w:tab/>
        </w:r>
        <w:r>
          <w:rPr>
            <w:noProof/>
            <w:webHidden/>
          </w:rPr>
          <w:fldChar w:fldCharType="begin"/>
        </w:r>
        <w:r>
          <w:rPr>
            <w:noProof/>
            <w:webHidden/>
          </w:rPr>
          <w:instrText xml:space="preserve"> PAGEREF _Toc328137501 \h </w:instrText>
        </w:r>
        <w:r>
          <w:rPr>
            <w:noProof/>
            <w:webHidden/>
          </w:rPr>
        </w:r>
        <w:r>
          <w:rPr>
            <w:noProof/>
            <w:webHidden/>
          </w:rPr>
          <w:fldChar w:fldCharType="separate"/>
        </w:r>
        <w:r>
          <w:rPr>
            <w:noProof/>
            <w:webHidden/>
          </w:rPr>
          <w:t>5</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2" w:history="1">
        <w:r w:rsidRPr="00B11EA4">
          <w:rPr>
            <w:rStyle w:val="Hyperlink"/>
            <w:noProof/>
          </w:rPr>
          <w:t>Overview of Micro-CT Workflow</w:t>
        </w:r>
        <w:r>
          <w:rPr>
            <w:noProof/>
            <w:webHidden/>
          </w:rPr>
          <w:tab/>
        </w:r>
        <w:r>
          <w:rPr>
            <w:noProof/>
            <w:webHidden/>
          </w:rPr>
          <w:fldChar w:fldCharType="begin"/>
        </w:r>
        <w:r>
          <w:rPr>
            <w:noProof/>
            <w:webHidden/>
          </w:rPr>
          <w:instrText xml:space="preserve"> PAGEREF _Toc328137502 \h </w:instrText>
        </w:r>
        <w:r>
          <w:rPr>
            <w:noProof/>
            <w:webHidden/>
          </w:rPr>
        </w:r>
        <w:r>
          <w:rPr>
            <w:noProof/>
            <w:webHidden/>
          </w:rPr>
          <w:fldChar w:fldCharType="separate"/>
        </w:r>
        <w:r>
          <w:rPr>
            <w:noProof/>
            <w:webHidden/>
          </w:rPr>
          <w:t>7</w:t>
        </w:r>
        <w:r>
          <w:rPr>
            <w:noProof/>
            <w:webHidden/>
          </w:rPr>
          <w:fldChar w:fldCharType="end"/>
        </w:r>
      </w:hyperlink>
    </w:p>
    <w:p w:rsidR="00FD6144" w:rsidRDefault="00FD6144">
      <w:pPr>
        <w:pStyle w:val="TOC1"/>
        <w:rPr>
          <w:rFonts w:asciiTheme="minorHAnsi" w:eastAsiaTheme="minorEastAsia" w:hAnsiTheme="minorHAnsi" w:cstheme="minorBidi"/>
          <w:noProof/>
          <w:sz w:val="22"/>
          <w:szCs w:val="22"/>
        </w:rPr>
      </w:pPr>
      <w:hyperlink w:anchor="_Toc328137503" w:history="1">
        <w:r w:rsidRPr="00B11EA4">
          <w:rPr>
            <w:rStyle w:val="Hyperlink"/>
            <w:noProof/>
          </w:rPr>
          <w:t>Sample Holders, Sample Size, and Resolution</w:t>
        </w:r>
        <w:r>
          <w:rPr>
            <w:noProof/>
            <w:webHidden/>
          </w:rPr>
          <w:tab/>
        </w:r>
        <w:r>
          <w:rPr>
            <w:noProof/>
            <w:webHidden/>
          </w:rPr>
          <w:fldChar w:fldCharType="begin"/>
        </w:r>
        <w:r>
          <w:rPr>
            <w:noProof/>
            <w:webHidden/>
          </w:rPr>
          <w:instrText xml:space="preserve"> PAGEREF _Toc328137503 \h </w:instrText>
        </w:r>
        <w:r>
          <w:rPr>
            <w:noProof/>
            <w:webHidden/>
          </w:rPr>
        </w:r>
        <w:r>
          <w:rPr>
            <w:noProof/>
            <w:webHidden/>
          </w:rPr>
          <w:fldChar w:fldCharType="separate"/>
        </w:r>
        <w:r>
          <w:rPr>
            <w:noProof/>
            <w:webHidden/>
          </w:rPr>
          <w:t>8</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4" w:history="1">
        <w:r w:rsidRPr="00B11EA4">
          <w:rPr>
            <w:rStyle w:val="Hyperlink"/>
            <w:noProof/>
          </w:rPr>
          <w:t>Ex Vivo Sample Holders</w:t>
        </w:r>
        <w:r>
          <w:rPr>
            <w:noProof/>
            <w:webHidden/>
          </w:rPr>
          <w:tab/>
        </w:r>
        <w:r>
          <w:rPr>
            <w:noProof/>
            <w:webHidden/>
          </w:rPr>
          <w:fldChar w:fldCharType="begin"/>
        </w:r>
        <w:r>
          <w:rPr>
            <w:noProof/>
            <w:webHidden/>
          </w:rPr>
          <w:instrText xml:space="preserve"> PAGEREF _Toc328137504 \h </w:instrText>
        </w:r>
        <w:r>
          <w:rPr>
            <w:noProof/>
            <w:webHidden/>
          </w:rPr>
        </w:r>
        <w:r>
          <w:rPr>
            <w:noProof/>
            <w:webHidden/>
          </w:rPr>
          <w:fldChar w:fldCharType="separate"/>
        </w:r>
        <w:r>
          <w:rPr>
            <w:noProof/>
            <w:webHidden/>
          </w:rPr>
          <w:t>8</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5" w:history="1">
        <w:r w:rsidRPr="00B11EA4">
          <w:rPr>
            <w:rStyle w:val="Hyperlink"/>
            <w:noProof/>
          </w:rPr>
          <w:t>Scan Length and Image Stacks</w:t>
        </w:r>
        <w:r>
          <w:rPr>
            <w:noProof/>
            <w:webHidden/>
          </w:rPr>
          <w:tab/>
        </w:r>
        <w:r>
          <w:rPr>
            <w:noProof/>
            <w:webHidden/>
          </w:rPr>
          <w:fldChar w:fldCharType="begin"/>
        </w:r>
        <w:r>
          <w:rPr>
            <w:noProof/>
            <w:webHidden/>
          </w:rPr>
          <w:instrText xml:space="preserve"> PAGEREF _Toc328137505 \h </w:instrText>
        </w:r>
        <w:r>
          <w:rPr>
            <w:noProof/>
            <w:webHidden/>
          </w:rPr>
        </w:r>
        <w:r>
          <w:rPr>
            <w:noProof/>
            <w:webHidden/>
          </w:rPr>
          <w:fldChar w:fldCharType="separate"/>
        </w:r>
        <w:r>
          <w:rPr>
            <w:noProof/>
            <w:webHidden/>
          </w:rPr>
          <w:t>8</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6" w:history="1">
        <w:r w:rsidRPr="00B11EA4">
          <w:rPr>
            <w:rStyle w:val="Hyperlink"/>
            <w:noProof/>
          </w:rPr>
          <w:t>Voxel Size, Sample Holder Diameter and Field of View Diameter</w:t>
        </w:r>
        <w:r>
          <w:rPr>
            <w:noProof/>
            <w:webHidden/>
          </w:rPr>
          <w:tab/>
        </w:r>
        <w:r>
          <w:rPr>
            <w:noProof/>
            <w:webHidden/>
          </w:rPr>
          <w:fldChar w:fldCharType="begin"/>
        </w:r>
        <w:r>
          <w:rPr>
            <w:noProof/>
            <w:webHidden/>
          </w:rPr>
          <w:instrText xml:space="preserve"> PAGEREF _Toc328137506 \h </w:instrText>
        </w:r>
        <w:r>
          <w:rPr>
            <w:noProof/>
            <w:webHidden/>
          </w:rPr>
        </w:r>
        <w:r>
          <w:rPr>
            <w:noProof/>
            <w:webHidden/>
          </w:rPr>
          <w:fldChar w:fldCharType="separate"/>
        </w:r>
        <w:r>
          <w:rPr>
            <w:noProof/>
            <w:webHidden/>
          </w:rPr>
          <w:t>8</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7" w:history="1">
        <w:r w:rsidRPr="00B11EA4">
          <w:rPr>
            <w:rStyle w:val="Hyperlink"/>
            <w:noProof/>
          </w:rPr>
          <w:t>In Vivo Sample Holders and Anesthetic System</w:t>
        </w:r>
        <w:r>
          <w:rPr>
            <w:noProof/>
            <w:webHidden/>
          </w:rPr>
          <w:tab/>
        </w:r>
        <w:r>
          <w:rPr>
            <w:noProof/>
            <w:webHidden/>
          </w:rPr>
          <w:fldChar w:fldCharType="begin"/>
        </w:r>
        <w:r>
          <w:rPr>
            <w:noProof/>
            <w:webHidden/>
          </w:rPr>
          <w:instrText xml:space="preserve"> PAGEREF _Toc328137507 \h </w:instrText>
        </w:r>
        <w:r>
          <w:rPr>
            <w:noProof/>
            <w:webHidden/>
          </w:rPr>
        </w:r>
        <w:r>
          <w:rPr>
            <w:noProof/>
            <w:webHidden/>
          </w:rPr>
          <w:fldChar w:fldCharType="separate"/>
        </w:r>
        <w:r>
          <w:rPr>
            <w:noProof/>
            <w:webHidden/>
          </w:rPr>
          <w:t>9</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08" w:history="1">
        <w:r w:rsidRPr="00B11EA4">
          <w:rPr>
            <w:rStyle w:val="Hyperlink"/>
            <w:noProof/>
          </w:rPr>
          <w:t>Sample Orientation</w:t>
        </w:r>
        <w:r>
          <w:rPr>
            <w:noProof/>
            <w:webHidden/>
          </w:rPr>
          <w:tab/>
        </w:r>
        <w:r>
          <w:rPr>
            <w:noProof/>
            <w:webHidden/>
          </w:rPr>
          <w:fldChar w:fldCharType="begin"/>
        </w:r>
        <w:r>
          <w:rPr>
            <w:noProof/>
            <w:webHidden/>
          </w:rPr>
          <w:instrText xml:space="preserve"> PAGEREF _Toc328137508 \h </w:instrText>
        </w:r>
        <w:r>
          <w:rPr>
            <w:noProof/>
            <w:webHidden/>
          </w:rPr>
        </w:r>
        <w:r>
          <w:rPr>
            <w:noProof/>
            <w:webHidden/>
          </w:rPr>
          <w:fldChar w:fldCharType="separate"/>
        </w:r>
        <w:r>
          <w:rPr>
            <w:noProof/>
            <w:webHidden/>
          </w:rPr>
          <w:t>9</w:t>
        </w:r>
        <w:r>
          <w:rPr>
            <w:noProof/>
            <w:webHidden/>
          </w:rPr>
          <w:fldChar w:fldCharType="end"/>
        </w:r>
      </w:hyperlink>
    </w:p>
    <w:p w:rsidR="00FD6144" w:rsidRDefault="00FD6144">
      <w:pPr>
        <w:pStyle w:val="TOC1"/>
        <w:rPr>
          <w:rFonts w:asciiTheme="minorHAnsi" w:eastAsiaTheme="minorEastAsia" w:hAnsiTheme="minorHAnsi" w:cstheme="minorBidi"/>
          <w:noProof/>
          <w:sz w:val="22"/>
          <w:szCs w:val="22"/>
        </w:rPr>
      </w:pPr>
      <w:hyperlink w:anchor="_Toc328137509" w:history="1">
        <w:r w:rsidRPr="00B11EA4">
          <w:rPr>
            <w:rStyle w:val="Hyperlink"/>
            <w:noProof/>
          </w:rPr>
          <w:t>Project Preparation</w:t>
        </w:r>
        <w:r>
          <w:rPr>
            <w:noProof/>
            <w:webHidden/>
          </w:rPr>
          <w:tab/>
        </w:r>
        <w:r>
          <w:rPr>
            <w:noProof/>
            <w:webHidden/>
          </w:rPr>
          <w:fldChar w:fldCharType="begin"/>
        </w:r>
        <w:r>
          <w:rPr>
            <w:noProof/>
            <w:webHidden/>
          </w:rPr>
          <w:instrText xml:space="preserve"> PAGEREF _Toc328137509 \h </w:instrText>
        </w:r>
        <w:r>
          <w:rPr>
            <w:noProof/>
            <w:webHidden/>
          </w:rPr>
        </w:r>
        <w:r>
          <w:rPr>
            <w:noProof/>
            <w:webHidden/>
          </w:rPr>
          <w:fldChar w:fldCharType="separate"/>
        </w:r>
        <w:r>
          <w:rPr>
            <w:noProof/>
            <w:webHidden/>
          </w:rPr>
          <w:t>10</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0" w:history="1">
        <w:r w:rsidRPr="00B11EA4">
          <w:rPr>
            <w:rStyle w:val="Hyperlink"/>
            <w:noProof/>
          </w:rPr>
          <w:t>Workstation Login</w:t>
        </w:r>
        <w:r>
          <w:rPr>
            <w:noProof/>
            <w:webHidden/>
          </w:rPr>
          <w:tab/>
        </w:r>
        <w:r>
          <w:rPr>
            <w:noProof/>
            <w:webHidden/>
          </w:rPr>
          <w:fldChar w:fldCharType="begin"/>
        </w:r>
        <w:r>
          <w:rPr>
            <w:noProof/>
            <w:webHidden/>
          </w:rPr>
          <w:instrText xml:space="preserve"> PAGEREF _Toc328137510 \h </w:instrText>
        </w:r>
        <w:r>
          <w:rPr>
            <w:noProof/>
            <w:webHidden/>
          </w:rPr>
        </w:r>
        <w:r>
          <w:rPr>
            <w:noProof/>
            <w:webHidden/>
          </w:rPr>
          <w:fldChar w:fldCharType="separate"/>
        </w:r>
        <w:r>
          <w:rPr>
            <w:noProof/>
            <w:webHidden/>
          </w:rPr>
          <w:t>10</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1" w:history="1">
        <w:r w:rsidRPr="00B11EA4">
          <w:rPr>
            <w:rStyle w:val="Hyperlink"/>
            <w:noProof/>
          </w:rPr>
          <w:t>Log Sheet</w:t>
        </w:r>
        <w:r>
          <w:rPr>
            <w:noProof/>
            <w:webHidden/>
          </w:rPr>
          <w:tab/>
        </w:r>
        <w:r>
          <w:rPr>
            <w:noProof/>
            <w:webHidden/>
          </w:rPr>
          <w:fldChar w:fldCharType="begin"/>
        </w:r>
        <w:r>
          <w:rPr>
            <w:noProof/>
            <w:webHidden/>
          </w:rPr>
          <w:instrText xml:space="preserve"> PAGEREF _Toc328137511 \h </w:instrText>
        </w:r>
        <w:r>
          <w:rPr>
            <w:noProof/>
            <w:webHidden/>
          </w:rPr>
        </w:r>
        <w:r>
          <w:rPr>
            <w:noProof/>
            <w:webHidden/>
          </w:rPr>
          <w:fldChar w:fldCharType="separate"/>
        </w:r>
        <w:r>
          <w:rPr>
            <w:noProof/>
            <w:webHidden/>
          </w:rPr>
          <w:t>10</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2" w:history="1">
        <w:r w:rsidRPr="00B11EA4">
          <w:rPr>
            <w:rStyle w:val="Hyperlink"/>
            <w:noProof/>
          </w:rPr>
          <w:t>Setup a Control File (Scan Settings)</w:t>
        </w:r>
        <w:r>
          <w:rPr>
            <w:noProof/>
            <w:webHidden/>
          </w:rPr>
          <w:tab/>
        </w:r>
        <w:r>
          <w:rPr>
            <w:noProof/>
            <w:webHidden/>
          </w:rPr>
          <w:fldChar w:fldCharType="begin"/>
        </w:r>
        <w:r>
          <w:rPr>
            <w:noProof/>
            <w:webHidden/>
          </w:rPr>
          <w:instrText xml:space="preserve"> PAGEREF _Toc328137512 \h </w:instrText>
        </w:r>
        <w:r>
          <w:rPr>
            <w:noProof/>
            <w:webHidden/>
          </w:rPr>
        </w:r>
        <w:r>
          <w:rPr>
            <w:noProof/>
            <w:webHidden/>
          </w:rPr>
          <w:fldChar w:fldCharType="separate"/>
        </w:r>
        <w:r>
          <w:rPr>
            <w:noProof/>
            <w:webHidden/>
          </w:rPr>
          <w:t>10</w:t>
        </w:r>
        <w:r>
          <w:rPr>
            <w:noProof/>
            <w:webHidden/>
          </w:rPr>
          <w:fldChar w:fldCharType="end"/>
        </w:r>
      </w:hyperlink>
    </w:p>
    <w:p w:rsidR="00FD6144" w:rsidRDefault="00FD6144">
      <w:pPr>
        <w:pStyle w:val="TOC1"/>
        <w:rPr>
          <w:rFonts w:asciiTheme="minorHAnsi" w:eastAsiaTheme="minorEastAsia" w:hAnsiTheme="minorHAnsi" w:cstheme="minorBidi"/>
          <w:noProof/>
          <w:sz w:val="22"/>
          <w:szCs w:val="22"/>
        </w:rPr>
      </w:pPr>
      <w:hyperlink w:anchor="_Toc328137513" w:history="1">
        <w:r w:rsidRPr="00B11EA4">
          <w:rPr>
            <w:rStyle w:val="Hyperlink"/>
            <w:noProof/>
          </w:rPr>
          <w:t>Standard Operating Procedure</w:t>
        </w:r>
        <w:r>
          <w:rPr>
            <w:noProof/>
            <w:webHidden/>
          </w:rPr>
          <w:tab/>
        </w:r>
        <w:r>
          <w:rPr>
            <w:noProof/>
            <w:webHidden/>
          </w:rPr>
          <w:fldChar w:fldCharType="begin"/>
        </w:r>
        <w:r>
          <w:rPr>
            <w:noProof/>
            <w:webHidden/>
          </w:rPr>
          <w:instrText xml:space="preserve"> PAGEREF _Toc328137513 \h </w:instrText>
        </w:r>
        <w:r>
          <w:rPr>
            <w:noProof/>
            <w:webHidden/>
          </w:rPr>
        </w:r>
        <w:r>
          <w:rPr>
            <w:noProof/>
            <w:webHidden/>
          </w:rPr>
          <w:fldChar w:fldCharType="separate"/>
        </w:r>
        <w:r>
          <w:rPr>
            <w:noProof/>
            <w:webHidden/>
          </w:rPr>
          <w:t>11</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4" w:history="1">
        <w:r w:rsidRPr="00B11EA4">
          <w:rPr>
            <w:rStyle w:val="Hyperlink"/>
            <w:noProof/>
          </w:rPr>
          <w:t>In Vivo Scan (vivaCT 40)</w:t>
        </w:r>
        <w:r>
          <w:rPr>
            <w:noProof/>
            <w:webHidden/>
          </w:rPr>
          <w:tab/>
        </w:r>
        <w:r>
          <w:rPr>
            <w:noProof/>
            <w:webHidden/>
          </w:rPr>
          <w:fldChar w:fldCharType="begin"/>
        </w:r>
        <w:r>
          <w:rPr>
            <w:noProof/>
            <w:webHidden/>
          </w:rPr>
          <w:instrText xml:space="preserve"> PAGEREF _Toc328137514 \h </w:instrText>
        </w:r>
        <w:r>
          <w:rPr>
            <w:noProof/>
            <w:webHidden/>
          </w:rPr>
        </w:r>
        <w:r>
          <w:rPr>
            <w:noProof/>
            <w:webHidden/>
          </w:rPr>
          <w:fldChar w:fldCharType="separate"/>
        </w:r>
        <w:r>
          <w:rPr>
            <w:noProof/>
            <w:webHidden/>
          </w:rPr>
          <w:t>11</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5" w:history="1">
        <w:r w:rsidRPr="00B11EA4">
          <w:rPr>
            <w:rStyle w:val="Hyperlink"/>
            <w:noProof/>
          </w:rPr>
          <w:t>Ex Vivo Scan (µCT 35/vivaCT 40)</w:t>
        </w:r>
        <w:r>
          <w:rPr>
            <w:noProof/>
            <w:webHidden/>
          </w:rPr>
          <w:tab/>
        </w:r>
        <w:r>
          <w:rPr>
            <w:noProof/>
            <w:webHidden/>
          </w:rPr>
          <w:fldChar w:fldCharType="begin"/>
        </w:r>
        <w:r>
          <w:rPr>
            <w:noProof/>
            <w:webHidden/>
          </w:rPr>
          <w:instrText xml:space="preserve"> PAGEREF _Toc328137515 \h </w:instrText>
        </w:r>
        <w:r>
          <w:rPr>
            <w:noProof/>
            <w:webHidden/>
          </w:rPr>
        </w:r>
        <w:r>
          <w:rPr>
            <w:noProof/>
            <w:webHidden/>
          </w:rPr>
          <w:fldChar w:fldCharType="separate"/>
        </w:r>
        <w:r>
          <w:rPr>
            <w:noProof/>
            <w:webHidden/>
          </w:rPr>
          <w:t>13</w:t>
        </w:r>
        <w:r>
          <w:rPr>
            <w:noProof/>
            <w:webHidden/>
          </w:rPr>
          <w:fldChar w:fldCharType="end"/>
        </w:r>
      </w:hyperlink>
    </w:p>
    <w:p w:rsidR="00FD6144" w:rsidRDefault="00FD6144">
      <w:pPr>
        <w:pStyle w:val="TOC1"/>
        <w:rPr>
          <w:rFonts w:asciiTheme="minorHAnsi" w:eastAsiaTheme="minorEastAsia" w:hAnsiTheme="minorHAnsi" w:cstheme="minorBidi"/>
          <w:noProof/>
          <w:sz w:val="22"/>
          <w:szCs w:val="22"/>
        </w:rPr>
      </w:pPr>
      <w:hyperlink w:anchor="_Toc328137516" w:history="1">
        <w:r w:rsidRPr="00B11EA4">
          <w:rPr>
            <w:rStyle w:val="Hyperlink"/>
            <w:noProof/>
          </w:rPr>
          <w:t>Post-Scanning Procedures</w:t>
        </w:r>
        <w:r>
          <w:rPr>
            <w:noProof/>
            <w:webHidden/>
          </w:rPr>
          <w:tab/>
        </w:r>
        <w:r>
          <w:rPr>
            <w:noProof/>
            <w:webHidden/>
          </w:rPr>
          <w:fldChar w:fldCharType="begin"/>
        </w:r>
        <w:r>
          <w:rPr>
            <w:noProof/>
            <w:webHidden/>
          </w:rPr>
          <w:instrText xml:space="preserve"> PAGEREF _Toc328137516 \h </w:instrText>
        </w:r>
        <w:r>
          <w:rPr>
            <w:noProof/>
            <w:webHidden/>
          </w:rPr>
        </w:r>
        <w:r>
          <w:rPr>
            <w:noProof/>
            <w:webHidden/>
          </w:rPr>
          <w:fldChar w:fldCharType="separate"/>
        </w:r>
        <w:r>
          <w:rPr>
            <w:noProof/>
            <w:webHidden/>
          </w:rPr>
          <w:t>14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7" w:history="1">
        <w:r w:rsidRPr="00B11EA4">
          <w:rPr>
            <w:rStyle w:val="Hyperlink"/>
            <w:noProof/>
          </w:rPr>
          <w:t>Backing up RAW Data</w:t>
        </w:r>
        <w:r>
          <w:rPr>
            <w:noProof/>
            <w:webHidden/>
          </w:rPr>
          <w:tab/>
        </w:r>
        <w:r>
          <w:rPr>
            <w:noProof/>
            <w:webHidden/>
          </w:rPr>
          <w:fldChar w:fldCharType="begin"/>
        </w:r>
        <w:r>
          <w:rPr>
            <w:noProof/>
            <w:webHidden/>
          </w:rPr>
          <w:instrText xml:space="preserve"> PAGEREF _Toc328137517 \h </w:instrText>
        </w:r>
        <w:r>
          <w:rPr>
            <w:noProof/>
            <w:webHidden/>
          </w:rPr>
        </w:r>
        <w:r>
          <w:rPr>
            <w:noProof/>
            <w:webHidden/>
          </w:rPr>
          <w:fldChar w:fldCharType="separate"/>
        </w:r>
        <w:r>
          <w:rPr>
            <w:noProof/>
            <w:webHidden/>
          </w:rPr>
          <w:t>14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8" w:history="1">
        <w:r w:rsidRPr="00B11EA4">
          <w:rPr>
            <w:rStyle w:val="Hyperlink"/>
            <w:noProof/>
          </w:rPr>
          <w:t>Evaluating a Scan</w:t>
        </w:r>
        <w:r>
          <w:rPr>
            <w:noProof/>
            <w:webHidden/>
          </w:rPr>
          <w:tab/>
        </w:r>
        <w:r>
          <w:rPr>
            <w:noProof/>
            <w:webHidden/>
          </w:rPr>
          <w:fldChar w:fldCharType="begin"/>
        </w:r>
        <w:r>
          <w:rPr>
            <w:noProof/>
            <w:webHidden/>
          </w:rPr>
          <w:instrText xml:space="preserve"> PAGEREF _Toc328137518 \h </w:instrText>
        </w:r>
        <w:r>
          <w:rPr>
            <w:noProof/>
            <w:webHidden/>
          </w:rPr>
        </w:r>
        <w:r>
          <w:rPr>
            <w:noProof/>
            <w:webHidden/>
          </w:rPr>
          <w:fldChar w:fldCharType="separate"/>
        </w:r>
        <w:r>
          <w:rPr>
            <w:noProof/>
            <w:webHidden/>
          </w:rPr>
          <w:t>14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19" w:history="1">
        <w:r w:rsidRPr="00B11EA4">
          <w:rPr>
            <w:rStyle w:val="Hyperlink"/>
            <w:noProof/>
          </w:rPr>
          <w:t>Results</w:t>
        </w:r>
        <w:r>
          <w:rPr>
            <w:noProof/>
            <w:webHidden/>
          </w:rPr>
          <w:tab/>
        </w:r>
        <w:r>
          <w:rPr>
            <w:noProof/>
            <w:webHidden/>
          </w:rPr>
          <w:fldChar w:fldCharType="begin"/>
        </w:r>
        <w:r>
          <w:rPr>
            <w:noProof/>
            <w:webHidden/>
          </w:rPr>
          <w:instrText xml:space="preserve"> PAGEREF _Toc328137519 \h </w:instrText>
        </w:r>
        <w:r>
          <w:rPr>
            <w:noProof/>
            <w:webHidden/>
          </w:rPr>
        </w:r>
        <w:r>
          <w:rPr>
            <w:noProof/>
            <w:webHidden/>
          </w:rPr>
          <w:fldChar w:fldCharType="separate"/>
        </w:r>
        <w:r>
          <w:rPr>
            <w:noProof/>
            <w:webHidden/>
          </w:rPr>
          <w:t>14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20" w:history="1">
        <w:r w:rsidRPr="00B11EA4">
          <w:rPr>
            <w:rStyle w:val="Hyperlink"/>
            <w:noProof/>
          </w:rPr>
          <w:t>Creating Images and Animations</w:t>
        </w:r>
        <w:r>
          <w:rPr>
            <w:noProof/>
            <w:webHidden/>
          </w:rPr>
          <w:tab/>
        </w:r>
        <w:r>
          <w:rPr>
            <w:noProof/>
            <w:webHidden/>
          </w:rPr>
          <w:fldChar w:fldCharType="begin"/>
        </w:r>
        <w:r>
          <w:rPr>
            <w:noProof/>
            <w:webHidden/>
          </w:rPr>
          <w:instrText xml:space="preserve"> PAGEREF _Toc328137520 \h </w:instrText>
        </w:r>
        <w:r>
          <w:rPr>
            <w:noProof/>
            <w:webHidden/>
          </w:rPr>
        </w:r>
        <w:r>
          <w:rPr>
            <w:noProof/>
            <w:webHidden/>
          </w:rPr>
          <w:fldChar w:fldCharType="separate"/>
        </w:r>
        <w:r>
          <w:rPr>
            <w:noProof/>
            <w:webHidden/>
          </w:rPr>
          <w:t>14</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21" w:history="1">
        <w:r w:rsidRPr="00B11EA4">
          <w:rPr>
            <w:rStyle w:val="Hyperlink"/>
            <w:noProof/>
          </w:rPr>
          <w:t>Backing up IMA Data</w:t>
        </w:r>
        <w:r>
          <w:rPr>
            <w:noProof/>
            <w:webHidden/>
          </w:rPr>
          <w:tab/>
        </w:r>
        <w:r>
          <w:rPr>
            <w:noProof/>
            <w:webHidden/>
          </w:rPr>
          <w:fldChar w:fldCharType="begin"/>
        </w:r>
        <w:r>
          <w:rPr>
            <w:noProof/>
            <w:webHidden/>
          </w:rPr>
          <w:instrText xml:space="preserve"> PAGEREF _Toc328137521 \h </w:instrText>
        </w:r>
        <w:r>
          <w:rPr>
            <w:noProof/>
            <w:webHidden/>
          </w:rPr>
        </w:r>
        <w:r>
          <w:rPr>
            <w:noProof/>
            <w:webHidden/>
          </w:rPr>
          <w:fldChar w:fldCharType="separate"/>
        </w:r>
        <w:r>
          <w:rPr>
            <w:noProof/>
            <w:webHidden/>
          </w:rPr>
          <w:t>15</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22" w:history="1">
        <w:r w:rsidRPr="00B11EA4">
          <w:rPr>
            <w:rStyle w:val="Hyperlink"/>
            <w:noProof/>
          </w:rPr>
          <w:t>Transferring Files</w:t>
        </w:r>
        <w:r>
          <w:rPr>
            <w:noProof/>
            <w:webHidden/>
          </w:rPr>
          <w:tab/>
        </w:r>
        <w:r>
          <w:rPr>
            <w:noProof/>
            <w:webHidden/>
          </w:rPr>
          <w:fldChar w:fldCharType="begin"/>
        </w:r>
        <w:r>
          <w:rPr>
            <w:noProof/>
            <w:webHidden/>
          </w:rPr>
          <w:instrText xml:space="preserve"> PAGEREF _Toc328137522 \h </w:instrText>
        </w:r>
        <w:r>
          <w:rPr>
            <w:noProof/>
            <w:webHidden/>
          </w:rPr>
        </w:r>
        <w:r>
          <w:rPr>
            <w:noProof/>
            <w:webHidden/>
          </w:rPr>
          <w:fldChar w:fldCharType="separate"/>
        </w:r>
        <w:r>
          <w:rPr>
            <w:noProof/>
            <w:webHidden/>
          </w:rPr>
          <w:t>15</w:t>
        </w:r>
        <w:r>
          <w:rPr>
            <w:noProof/>
            <w:webHidden/>
          </w:rPr>
          <w:fldChar w:fldCharType="end"/>
        </w:r>
      </w:hyperlink>
    </w:p>
    <w:p w:rsidR="00FD6144" w:rsidRDefault="00FD6144">
      <w:pPr>
        <w:pStyle w:val="TOC2"/>
        <w:tabs>
          <w:tab w:val="right" w:leader="dot" w:pos="9350"/>
        </w:tabs>
        <w:rPr>
          <w:rFonts w:asciiTheme="minorHAnsi" w:eastAsiaTheme="minorEastAsia" w:hAnsiTheme="minorHAnsi" w:cstheme="minorBidi"/>
          <w:noProof/>
          <w:sz w:val="22"/>
          <w:szCs w:val="22"/>
        </w:rPr>
      </w:pPr>
      <w:hyperlink w:anchor="_Toc328137523" w:history="1">
        <w:r w:rsidRPr="00B11EA4">
          <w:rPr>
            <w:rStyle w:val="Hyperlink"/>
            <w:noProof/>
          </w:rPr>
          <w:t>Other Imaging Software</w:t>
        </w:r>
        <w:r>
          <w:rPr>
            <w:noProof/>
            <w:webHidden/>
          </w:rPr>
          <w:tab/>
        </w:r>
        <w:r>
          <w:rPr>
            <w:noProof/>
            <w:webHidden/>
          </w:rPr>
          <w:fldChar w:fldCharType="begin"/>
        </w:r>
        <w:r>
          <w:rPr>
            <w:noProof/>
            <w:webHidden/>
          </w:rPr>
          <w:instrText xml:space="preserve"> PAGEREF _Toc328137523 \h </w:instrText>
        </w:r>
        <w:r>
          <w:rPr>
            <w:noProof/>
            <w:webHidden/>
          </w:rPr>
        </w:r>
        <w:r>
          <w:rPr>
            <w:noProof/>
            <w:webHidden/>
          </w:rPr>
          <w:fldChar w:fldCharType="separate"/>
        </w:r>
        <w:r>
          <w:rPr>
            <w:noProof/>
            <w:webHidden/>
          </w:rPr>
          <w:t>15</w:t>
        </w:r>
        <w:r>
          <w:rPr>
            <w:noProof/>
            <w:webHidden/>
          </w:rPr>
          <w:fldChar w:fldCharType="end"/>
        </w:r>
      </w:hyperlink>
    </w:p>
    <w:p w:rsidR="00FD6144" w:rsidRDefault="00FD6144">
      <w:pPr>
        <w:pStyle w:val="TOC3"/>
        <w:tabs>
          <w:tab w:val="right" w:leader="dot" w:pos="9350"/>
        </w:tabs>
        <w:rPr>
          <w:rFonts w:asciiTheme="minorHAnsi" w:eastAsiaTheme="minorEastAsia" w:hAnsiTheme="minorHAnsi" w:cstheme="minorBidi"/>
          <w:noProof/>
          <w:sz w:val="22"/>
          <w:szCs w:val="22"/>
        </w:rPr>
      </w:pPr>
      <w:hyperlink w:anchor="_Toc328137524" w:history="1">
        <w:r w:rsidRPr="00B11EA4">
          <w:rPr>
            <w:rStyle w:val="Hyperlink"/>
            <w:noProof/>
          </w:rPr>
          <w:t>ImageJ</w:t>
        </w:r>
        <w:r>
          <w:rPr>
            <w:noProof/>
            <w:webHidden/>
          </w:rPr>
          <w:tab/>
        </w:r>
        <w:r>
          <w:rPr>
            <w:noProof/>
            <w:webHidden/>
          </w:rPr>
          <w:fldChar w:fldCharType="begin"/>
        </w:r>
        <w:r>
          <w:rPr>
            <w:noProof/>
            <w:webHidden/>
          </w:rPr>
          <w:instrText xml:space="preserve"> PAGEREF _Toc328137524 \h </w:instrText>
        </w:r>
        <w:r>
          <w:rPr>
            <w:noProof/>
            <w:webHidden/>
          </w:rPr>
        </w:r>
        <w:r>
          <w:rPr>
            <w:noProof/>
            <w:webHidden/>
          </w:rPr>
          <w:fldChar w:fldCharType="separate"/>
        </w:r>
        <w:r>
          <w:rPr>
            <w:noProof/>
            <w:webHidden/>
          </w:rPr>
          <w:t>15</w:t>
        </w:r>
        <w:r>
          <w:rPr>
            <w:noProof/>
            <w:webHidden/>
          </w:rPr>
          <w:fldChar w:fldCharType="end"/>
        </w:r>
      </w:hyperlink>
    </w:p>
    <w:p w:rsidR="00FD6144" w:rsidRDefault="00FD6144">
      <w:pPr>
        <w:pStyle w:val="TOC3"/>
        <w:tabs>
          <w:tab w:val="right" w:leader="dot" w:pos="9350"/>
        </w:tabs>
        <w:rPr>
          <w:rFonts w:asciiTheme="minorHAnsi" w:eastAsiaTheme="minorEastAsia" w:hAnsiTheme="minorHAnsi" w:cstheme="minorBidi"/>
          <w:noProof/>
          <w:sz w:val="22"/>
          <w:szCs w:val="22"/>
        </w:rPr>
      </w:pPr>
      <w:hyperlink w:anchor="_Toc328137525" w:history="1">
        <w:r w:rsidRPr="00B11EA4">
          <w:rPr>
            <w:rStyle w:val="Hyperlink"/>
            <w:noProof/>
          </w:rPr>
          <w:t>Amira</w:t>
        </w:r>
        <w:r>
          <w:rPr>
            <w:noProof/>
            <w:webHidden/>
          </w:rPr>
          <w:tab/>
        </w:r>
        <w:r>
          <w:rPr>
            <w:noProof/>
            <w:webHidden/>
          </w:rPr>
          <w:fldChar w:fldCharType="begin"/>
        </w:r>
        <w:r>
          <w:rPr>
            <w:noProof/>
            <w:webHidden/>
          </w:rPr>
          <w:instrText xml:space="preserve"> PAGEREF _Toc328137525 \h </w:instrText>
        </w:r>
        <w:r>
          <w:rPr>
            <w:noProof/>
            <w:webHidden/>
          </w:rPr>
        </w:r>
        <w:r>
          <w:rPr>
            <w:noProof/>
            <w:webHidden/>
          </w:rPr>
          <w:fldChar w:fldCharType="separate"/>
        </w:r>
        <w:r>
          <w:rPr>
            <w:noProof/>
            <w:webHidden/>
          </w:rPr>
          <w:t>15</w:t>
        </w:r>
        <w:r>
          <w:rPr>
            <w:noProof/>
            <w:webHidden/>
          </w:rPr>
          <w:fldChar w:fldCharType="end"/>
        </w:r>
      </w:hyperlink>
    </w:p>
    <w:p w:rsidR="00FD6144" w:rsidRDefault="00FD6144">
      <w:pPr>
        <w:pStyle w:val="TOC3"/>
        <w:tabs>
          <w:tab w:val="right" w:leader="dot" w:pos="9350"/>
        </w:tabs>
        <w:rPr>
          <w:rFonts w:asciiTheme="minorHAnsi" w:eastAsiaTheme="minorEastAsia" w:hAnsiTheme="minorHAnsi" w:cstheme="minorBidi"/>
          <w:noProof/>
          <w:sz w:val="22"/>
          <w:szCs w:val="22"/>
        </w:rPr>
      </w:pPr>
      <w:hyperlink w:anchor="_Toc328137526" w:history="1">
        <w:r w:rsidRPr="00B11EA4">
          <w:rPr>
            <w:rStyle w:val="Hyperlink"/>
            <w:noProof/>
          </w:rPr>
          <w:t>Osirix</w:t>
        </w:r>
        <w:r>
          <w:rPr>
            <w:noProof/>
            <w:webHidden/>
          </w:rPr>
          <w:tab/>
        </w:r>
        <w:r>
          <w:rPr>
            <w:noProof/>
            <w:webHidden/>
          </w:rPr>
          <w:fldChar w:fldCharType="begin"/>
        </w:r>
        <w:r>
          <w:rPr>
            <w:noProof/>
            <w:webHidden/>
          </w:rPr>
          <w:instrText xml:space="preserve"> PAGEREF _Toc328137526 \h </w:instrText>
        </w:r>
        <w:r>
          <w:rPr>
            <w:noProof/>
            <w:webHidden/>
          </w:rPr>
        </w:r>
        <w:r>
          <w:rPr>
            <w:noProof/>
            <w:webHidden/>
          </w:rPr>
          <w:fldChar w:fldCharType="separate"/>
        </w:r>
        <w:r>
          <w:rPr>
            <w:noProof/>
            <w:webHidden/>
          </w:rPr>
          <w:t>15</w:t>
        </w:r>
        <w:r>
          <w:rPr>
            <w:noProof/>
            <w:webHidden/>
          </w:rPr>
          <w:fldChar w:fldCharType="end"/>
        </w:r>
      </w:hyperlink>
    </w:p>
    <w:p w:rsidR="00152A47" w:rsidRDefault="00D241FF" w:rsidP="00152A47">
      <w:pPr>
        <w:spacing w:line="240" w:lineRule="auto"/>
        <w:rPr>
          <w:rFonts w:ascii="Arial" w:hAnsi="Arial" w:cs="Arial"/>
          <w:b/>
          <w:bCs/>
          <w:kern w:val="32"/>
          <w:sz w:val="24"/>
        </w:rPr>
      </w:pPr>
      <w:r>
        <w:fldChar w:fldCharType="end"/>
      </w:r>
      <w:r w:rsidR="00152A47">
        <w:br w:type="page"/>
      </w:r>
    </w:p>
    <w:p w:rsidR="00CD2BAA" w:rsidRDefault="00CD2BAA" w:rsidP="00CD2BAA">
      <w:pPr>
        <w:pStyle w:val="Heading1"/>
      </w:pPr>
      <w:bookmarkStart w:id="0" w:name="_Toc328137493"/>
      <w:r>
        <w:lastRenderedPageBreak/>
        <w:t>Working in HRIC 3A29</w:t>
      </w:r>
      <w:bookmarkEnd w:id="0"/>
    </w:p>
    <w:p w:rsidR="00CD2BAA" w:rsidRDefault="00CD2BAA" w:rsidP="00CD2BAA">
      <w:pPr>
        <w:pStyle w:val="Heading2"/>
      </w:pPr>
      <w:bookmarkStart w:id="1" w:name="_Toc328137494"/>
      <w:r>
        <w:t>Authorization to Work in the Laboratory</w:t>
      </w:r>
      <w:bookmarkEnd w:id="1"/>
    </w:p>
    <w:p w:rsidR="00CD2BAA" w:rsidRDefault="00CD2BAA" w:rsidP="00CD2BAA">
      <w:r>
        <w:t xml:space="preserve">All individuals (students, staff, PIs, and academic visitors) wanting authorization to work in the laboratory </w:t>
      </w:r>
      <w:proofErr w:type="gramStart"/>
      <w:r>
        <w:t>are</w:t>
      </w:r>
      <w:proofErr w:type="gramEnd"/>
      <w:r>
        <w:t xml:space="preserve"> required to a participate in a workplace-specific orientation provided by the principal investigator, or their representative, and complete the following courses provided by </w:t>
      </w:r>
      <w:hyperlink r:id="rId14" w:history="1">
        <w:r w:rsidRPr="00BA7324">
          <w:rPr>
            <w:rStyle w:val="Hyperlink"/>
          </w:rPr>
          <w:t>Environment, Health, and Safety</w:t>
        </w:r>
      </w:hyperlink>
      <w:r>
        <w:t>:</w:t>
      </w:r>
    </w:p>
    <w:p w:rsidR="00CD2BAA" w:rsidRPr="00BA7324" w:rsidRDefault="00D241FF" w:rsidP="00CD2BAA">
      <w:pPr>
        <w:pStyle w:val="ListParagraph"/>
        <w:numPr>
          <w:ilvl w:val="0"/>
          <w:numId w:val="8"/>
        </w:numPr>
        <w:rPr>
          <w:rFonts w:ascii="Arial" w:hAnsi="Arial" w:cs="Arial"/>
          <w:b/>
          <w:bCs/>
          <w:kern w:val="32"/>
          <w:sz w:val="24"/>
        </w:rPr>
      </w:pPr>
      <w:hyperlink r:id="rId15" w:anchor="77" w:history="1">
        <w:r w:rsidR="00CD2BAA">
          <w:rPr>
            <w:rStyle w:val="Hyperlink"/>
          </w:rPr>
          <w:t xml:space="preserve">New Faculty &amp; Staff Occupational Health &amp; Safety Orientation </w:t>
        </w:r>
      </w:hyperlink>
      <w:r w:rsidR="00CD2BAA">
        <w:t xml:space="preserve"> </w:t>
      </w:r>
    </w:p>
    <w:p w:rsidR="00CD2BAA" w:rsidRPr="00BA7324" w:rsidRDefault="00D241FF" w:rsidP="00CD2BAA">
      <w:pPr>
        <w:pStyle w:val="ListParagraph"/>
        <w:numPr>
          <w:ilvl w:val="0"/>
          <w:numId w:val="8"/>
        </w:numPr>
        <w:rPr>
          <w:rFonts w:ascii="Arial" w:hAnsi="Arial" w:cs="Arial"/>
          <w:b/>
          <w:bCs/>
          <w:kern w:val="32"/>
          <w:sz w:val="24"/>
        </w:rPr>
      </w:pPr>
      <w:hyperlink r:id="rId16" w:anchor="99" w:history="1">
        <w:r w:rsidR="00CD2BAA">
          <w:rPr>
            <w:rStyle w:val="Hyperlink"/>
          </w:rPr>
          <w:t xml:space="preserve">Generic WHMIS for Laboratories </w:t>
        </w:r>
      </w:hyperlink>
    </w:p>
    <w:p w:rsidR="00CD2BAA" w:rsidRPr="00BA7324" w:rsidRDefault="00D241FF" w:rsidP="00CD2BAA">
      <w:pPr>
        <w:pStyle w:val="ListParagraph"/>
        <w:numPr>
          <w:ilvl w:val="0"/>
          <w:numId w:val="8"/>
        </w:numPr>
        <w:rPr>
          <w:rFonts w:ascii="Arial" w:hAnsi="Arial" w:cs="Arial"/>
          <w:b/>
          <w:bCs/>
          <w:kern w:val="32"/>
          <w:sz w:val="24"/>
        </w:rPr>
      </w:pPr>
      <w:hyperlink r:id="rId17" w:anchor="41" w:history="1">
        <w:r w:rsidR="00CD2BAA">
          <w:rPr>
            <w:rStyle w:val="Hyperlink"/>
          </w:rPr>
          <w:t xml:space="preserve">Introduction to </w:t>
        </w:r>
        <w:proofErr w:type="spellStart"/>
        <w:r w:rsidR="00CD2BAA">
          <w:rPr>
            <w:rStyle w:val="Hyperlink"/>
          </w:rPr>
          <w:t>Biosafety</w:t>
        </w:r>
        <w:proofErr w:type="spellEnd"/>
        <w:r w:rsidR="00CD2BAA">
          <w:rPr>
            <w:rStyle w:val="Hyperlink"/>
          </w:rPr>
          <w:t xml:space="preserve"> - Module 1 </w:t>
        </w:r>
      </w:hyperlink>
    </w:p>
    <w:p w:rsidR="00CD2BAA" w:rsidRDefault="00CD2BAA" w:rsidP="00CD2BAA">
      <w:r>
        <w:br/>
        <w:t xml:space="preserve">A </w:t>
      </w:r>
      <w:hyperlink r:id="rId18" w:history="1">
        <w:r w:rsidRPr="008742F3">
          <w:rPr>
            <w:rStyle w:val="Hyperlink"/>
          </w:rPr>
          <w:t>research worker training record</w:t>
        </w:r>
      </w:hyperlink>
      <w:r>
        <w:t xml:space="preserve"> must be completed and signed by the worker and one of the laboratory’s principal investigators (</w:t>
      </w:r>
      <w:hyperlink r:id="rId19" w:history="1">
        <w:r w:rsidRPr="00C84285">
          <w:rPr>
            <w:rStyle w:val="Hyperlink"/>
          </w:rPr>
          <w:t>Dr. Steven Boyd</w:t>
        </w:r>
      </w:hyperlink>
      <w:r>
        <w:t xml:space="preserve">, </w:t>
      </w:r>
      <w:hyperlink r:id="rId20" w:history="1">
        <w:r w:rsidRPr="00C84285">
          <w:rPr>
            <w:rStyle w:val="Hyperlink"/>
          </w:rPr>
          <w:t xml:space="preserve">Dr. </w:t>
        </w:r>
        <w:proofErr w:type="spellStart"/>
        <w:r w:rsidRPr="00C84285">
          <w:rPr>
            <w:rStyle w:val="Hyperlink"/>
          </w:rPr>
          <w:t>Benedikt</w:t>
        </w:r>
        <w:proofErr w:type="spellEnd"/>
        <w:r w:rsidRPr="00C84285">
          <w:rPr>
            <w:rStyle w:val="Hyperlink"/>
          </w:rPr>
          <w:t xml:space="preserve"> </w:t>
        </w:r>
        <w:proofErr w:type="spellStart"/>
        <w:r w:rsidRPr="00C84285">
          <w:rPr>
            <w:rStyle w:val="Hyperlink"/>
          </w:rPr>
          <w:t>Hallgrimsso</w:t>
        </w:r>
      </w:hyperlink>
      <w:r>
        <w:t>n</w:t>
      </w:r>
      <w:proofErr w:type="spellEnd"/>
      <w:r>
        <w:t xml:space="preserve">, or </w:t>
      </w:r>
      <w:hyperlink r:id="rId21" w:history="1">
        <w:r w:rsidRPr="00C84285">
          <w:rPr>
            <w:rStyle w:val="Hyperlink"/>
          </w:rPr>
          <w:t xml:space="preserve">Dr. Heather </w:t>
        </w:r>
        <w:proofErr w:type="spellStart"/>
        <w:r w:rsidRPr="00C84285">
          <w:rPr>
            <w:rStyle w:val="Hyperlink"/>
          </w:rPr>
          <w:t>Jamniczky</w:t>
        </w:r>
        <w:proofErr w:type="spellEnd"/>
      </w:hyperlink>
      <w:r>
        <w:t>) and kept in the laboratory.</w:t>
      </w:r>
    </w:p>
    <w:p w:rsidR="00CD2BAA" w:rsidRDefault="00CD2BAA" w:rsidP="00CD2BAA"/>
    <w:p w:rsidR="00CD2BAA" w:rsidRDefault="00CD2BAA" w:rsidP="00CD2BAA">
      <w:pPr>
        <w:pStyle w:val="Heading2"/>
      </w:pPr>
      <w:bookmarkStart w:id="2" w:name="_Toc328137495"/>
      <w:r>
        <w:t>Safety Resources, Supplies, and Disposal</w:t>
      </w:r>
      <w:bookmarkEnd w:id="2"/>
    </w:p>
    <w:p w:rsidR="00CD2BAA" w:rsidRDefault="00CD2BAA" w:rsidP="00CD2BAA">
      <w:r>
        <w:t xml:space="preserve">You can find </w:t>
      </w:r>
      <w:hyperlink r:id="rId22" w:history="1">
        <w:r w:rsidRPr="008739B7">
          <w:rPr>
            <w:rStyle w:val="Hyperlink"/>
          </w:rPr>
          <w:t>resources for working in the laboratory</w:t>
        </w:r>
      </w:hyperlink>
      <w:r>
        <w:t xml:space="preserve"> on the website, including </w:t>
      </w:r>
      <w:hyperlink r:id="rId23" w:history="1">
        <w:r w:rsidRPr="00AB168F">
          <w:rPr>
            <w:rStyle w:val="Hyperlink"/>
          </w:rPr>
          <w:t>safety documents</w:t>
        </w:r>
      </w:hyperlink>
      <w:r>
        <w:t xml:space="preserve">, </w:t>
      </w:r>
      <w:hyperlink r:id="rId24" w:history="1">
        <w:r w:rsidRPr="00AB168F">
          <w:rPr>
            <w:rStyle w:val="Hyperlink"/>
          </w:rPr>
          <w:t>supplies</w:t>
        </w:r>
      </w:hyperlink>
      <w:r>
        <w:t xml:space="preserve">, and </w:t>
      </w:r>
      <w:hyperlink r:id="rId25" w:history="1">
        <w:r w:rsidRPr="00AB168F">
          <w:rPr>
            <w:rStyle w:val="Hyperlink"/>
          </w:rPr>
          <w:t>disposal</w:t>
        </w:r>
      </w:hyperlink>
      <w:r>
        <w:t xml:space="preserve"> notes.  </w:t>
      </w:r>
    </w:p>
    <w:p w:rsidR="00CD2BAA" w:rsidRDefault="00CD2BAA" w:rsidP="00CD2BAA"/>
    <w:p w:rsidR="00CD2BAA" w:rsidRDefault="00CD2BAA" w:rsidP="00CD2BAA">
      <w:pPr>
        <w:pStyle w:val="Heading2"/>
      </w:pPr>
      <w:bookmarkStart w:id="3" w:name="_Toc328137496"/>
      <w:r>
        <w:t>Micro-CT Access Application, Fees, and Equipment Bookings</w:t>
      </w:r>
      <w:bookmarkEnd w:id="3"/>
    </w:p>
    <w:p w:rsidR="00CD2BAA" w:rsidRDefault="00CD2BAA" w:rsidP="00CD2BAA">
      <w:r w:rsidRPr="002C4C17">
        <w:t xml:space="preserve">All potential clients are required to complete an </w:t>
      </w:r>
      <w:hyperlink r:id="rId26" w:history="1">
        <w:r w:rsidRPr="002C4C17">
          <w:rPr>
            <w:rStyle w:val="Hyperlink"/>
          </w:rPr>
          <w:t>application form</w:t>
        </w:r>
      </w:hyperlink>
      <w:r w:rsidRPr="002C4C17">
        <w:t xml:space="preserve">, which will help us to understand the specific needs of the project and facilitate project management. </w:t>
      </w:r>
      <w:r>
        <w:t xml:space="preserve"> </w:t>
      </w:r>
      <w:r w:rsidRPr="002C4C17">
        <w:t xml:space="preserve">For </w:t>
      </w:r>
      <w:hyperlink r:id="rId27" w:history="1">
        <w:r w:rsidRPr="002C4C17">
          <w:rPr>
            <w:rStyle w:val="Hyperlink"/>
          </w:rPr>
          <w:t>self-service clients</w:t>
        </w:r>
      </w:hyperlink>
      <w:r w:rsidRPr="002C4C17">
        <w:t xml:space="preserve">, test scans are required before a project will be approved; the test scans will help the client to effectively design and ensure successful completion of their project. For </w:t>
      </w:r>
      <w:hyperlink r:id="rId28" w:history="1">
        <w:r w:rsidRPr="002C4C17">
          <w:rPr>
            <w:rStyle w:val="Hyperlink"/>
          </w:rPr>
          <w:t>fee-for-service clients</w:t>
        </w:r>
      </w:hyperlink>
      <w:r w:rsidRPr="002C4C17">
        <w:t>, test scans can be performed to provide a sample of the work that will be done.</w:t>
      </w:r>
      <w:r>
        <w:t xml:space="preserve">  </w:t>
      </w:r>
      <w:hyperlink r:id="rId29" w:history="1">
        <w:r w:rsidRPr="00991F49">
          <w:rPr>
            <w:rStyle w:val="Hyperlink"/>
          </w:rPr>
          <w:t>Fees for use of the micro-CT system</w:t>
        </w:r>
      </w:hyperlink>
      <w:r>
        <w:t xml:space="preserve"> are collected to </w:t>
      </w:r>
      <w:r w:rsidRPr="00372B01">
        <w:t xml:space="preserve">recover costs associated with depreciation of the equipment, </w:t>
      </w:r>
      <w:r>
        <w:t xml:space="preserve">for </w:t>
      </w:r>
      <w:r w:rsidRPr="00372B01">
        <w:t>routine maintenance, personnel salaries, system upgrades, and growth of the facility</w:t>
      </w:r>
      <w:r>
        <w:t xml:space="preserve">.  Bookings for the equipment are made through the </w:t>
      </w:r>
      <w:hyperlink r:id="rId30" w:anchor="reserve" w:history="1">
        <w:r w:rsidRPr="002C4C17">
          <w:rPr>
            <w:rStyle w:val="Hyperlink"/>
          </w:rPr>
          <w:t>online calendar system</w:t>
        </w:r>
      </w:hyperlink>
      <w:r>
        <w:t xml:space="preserve">.  Users are expected to abide by the following </w:t>
      </w:r>
      <w:hyperlink r:id="rId31" w:history="1">
        <w:r w:rsidRPr="002C4C17">
          <w:rPr>
            <w:rStyle w:val="Hyperlink"/>
          </w:rPr>
          <w:t>booking guidelines</w:t>
        </w:r>
      </w:hyperlink>
      <w:r>
        <w:t>.</w:t>
      </w:r>
    </w:p>
    <w:p w:rsidR="00CD2BAA" w:rsidRPr="00885E51" w:rsidRDefault="00CD2BAA" w:rsidP="00CD2BAA">
      <w:pPr>
        <w:rPr>
          <w:rFonts w:ascii="Arial" w:hAnsi="Arial" w:cs="Arial"/>
          <w:b/>
          <w:bCs/>
          <w:kern w:val="32"/>
          <w:sz w:val="24"/>
        </w:rPr>
      </w:pPr>
    </w:p>
    <w:p w:rsidR="00CD2BAA" w:rsidRPr="00BA7324" w:rsidRDefault="00CD2BAA" w:rsidP="00CD2BAA">
      <w:pPr>
        <w:spacing w:line="240" w:lineRule="auto"/>
        <w:rPr>
          <w:rFonts w:ascii="Arial" w:hAnsi="Arial" w:cs="Arial"/>
          <w:b/>
          <w:bCs/>
          <w:kern w:val="32"/>
          <w:sz w:val="24"/>
        </w:rPr>
      </w:pPr>
    </w:p>
    <w:p w:rsidR="00CD2BAA" w:rsidRDefault="00CD2BAA" w:rsidP="00CD2BAA">
      <w:pPr>
        <w:spacing w:line="240" w:lineRule="auto"/>
        <w:rPr>
          <w:rFonts w:ascii="Arial" w:hAnsi="Arial" w:cs="Arial"/>
          <w:b/>
          <w:bCs/>
          <w:kern w:val="32"/>
          <w:sz w:val="24"/>
        </w:rPr>
      </w:pPr>
    </w:p>
    <w:p w:rsidR="00CD2BAA" w:rsidRDefault="00CD2BAA">
      <w:pPr>
        <w:spacing w:line="240" w:lineRule="auto"/>
        <w:rPr>
          <w:rFonts w:ascii="Arial" w:hAnsi="Arial" w:cs="Arial"/>
          <w:b/>
          <w:bCs/>
          <w:kern w:val="32"/>
          <w:sz w:val="24"/>
        </w:rPr>
      </w:pPr>
      <w:r>
        <w:br w:type="page"/>
      </w:r>
    </w:p>
    <w:p w:rsidR="00D200C2" w:rsidRPr="002A4222" w:rsidRDefault="001F04C1" w:rsidP="00A74ADC">
      <w:pPr>
        <w:pStyle w:val="Heading1"/>
      </w:pPr>
      <w:bookmarkStart w:id="4" w:name="_Toc328137497"/>
      <w:r>
        <w:lastRenderedPageBreak/>
        <w:t xml:space="preserve">Micro-CT </w:t>
      </w:r>
      <w:r w:rsidR="00D200C2" w:rsidRPr="00A74ADC">
        <w:t>Introduction</w:t>
      </w:r>
      <w:bookmarkEnd w:id="4"/>
    </w:p>
    <w:p w:rsidR="00C30E22" w:rsidRDefault="00C30E22" w:rsidP="00D200C2">
      <w:r>
        <w:t>This document will provide you with the resources needed to successfully complete your micro-ct project</w:t>
      </w:r>
      <w:r w:rsidR="00F8262E">
        <w:t>.</w:t>
      </w:r>
      <w:r>
        <w:t xml:space="preserve">  </w:t>
      </w:r>
      <w:r w:rsidR="00F8262E">
        <w:t>Web l</w:t>
      </w:r>
      <w:r>
        <w:t>inks are provided to reference material</w:t>
      </w:r>
      <w:r w:rsidR="0077557E">
        <w:t>, primarily</w:t>
      </w:r>
      <w:r>
        <w:t xml:space="preserve"> available through the </w:t>
      </w:r>
      <w:hyperlink r:id="rId32" w:history="1">
        <w:r w:rsidRPr="00C30E22">
          <w:rPr>
            <w:rStyle w:val="Hyperlink"/>
          </w:rPr>
          <w:t>micro-ct website</w:t>
        </w:r>
      </w:hyperlink>
      <w:r w:rsidR="0077557E">
        <w:t>, which can be accessed with your</w:t>
      </w:r>
      <w:r>
        <w:t xml:space="preserve"> U of C webmail </w:t>
      </w:r>
      <w:r w:rsidR="0077557E">
        <w:t>login</w:t>
      </w:r>
      <w:r>
        <w:t>, or the micro-ct username</w:t>
      </w:r>
      <w:r w:rsidR="0057668D">
        <w:t>,</w:t>
      </w:r>
      <w:r>
        <w:t xml:space="preserve"> and password.</w:t>
      </w:r>
      <w:r w:rsidR="0009192A">
        <w:t xml:space="preserve">  If you have problems opening the links</w:t>
      </w:r>
      <w:r w:rsidR="0077557E">
        <w:t xml:space="preserve"> in this document</w:t>
      </w:r>
      <w:r w:rsidR="0009192A">
        <w:t xml:space="preserve">, </w:t>
      </w:r>
      <w:r w:rsidR="00882F4B">
        <w:t>copy</w:t>
      </w:r>
      <w:r w:rsidR="0009192A">
        <w:t xml:space="preserve"> </w:t>
      </w:r>
      <w:r w:rsidR="0077557E">
        <w:t>th</w:t>
      </w:r>
      <w:r w:rsidR="0009192A">
        <w:t xml:space="preserve">e link </w:t>
      </w:r>
      <w:r w:rsidR="0077557E">
        <w:t xml:space="preserve">location </w:t>
      </w:r>
      <w:r w:rsidR="0009192A">
        <w:t>into your web browser.</w:t>
      </w:r>
    </w:p>
    <w:p w:rsidR="00C30E22" w:rsidRDefault="00C30E22" w:rsidP="00D200C2"/>
    <w:p w:rsidR="007E7278" w:rsidRPr="00191E63" w:rsidRDefault="00615BD1" w:rsidP="0057668D">
      <w:pPr>
        <w:pStyle w:val="Heading2"/>
      </w:pPr>
      <w:bookmarkStart w:id="5" w:name="_Toc328137498"/>
      <w:r w:rsidRPr="00191E63">
        <w:t xml:space="preserve">X-Ray </w:t>
      </w:r>
      <w:r w:rsidR="007E7278" w:rsidRPr="00191E63">
        <w:t>Computed Tomography (CT)</w:t>
      </w:r>
      <w:bookmarkEnd w:id="5"/>
    </w:p>
    <w:p w:rsidR="00AC00B6" w:rsidRDefault="002A2EDA" w:rsidP="007E7278">
      <w:r>
        <w:t>Computed tomography is a non-destructive</w:t>
      </w:r>
      <w:r w:rsidR="0058685D">
        <w:t xml:space="preserve"> x-ray</w:t>
      </w:r>
      <w:r>
        <w:t xml:space="preserve"> imaging modality that enables</w:t>
      </w:r>
      <w:r w:rsidR="0058685D">
        <w:t xml:space="preserve"> three-dimensional (3D) virtual models of an object to be created</w:t>
      </w:r>
      <w:r>
        <w:t xml:space="preserve">.  </w:t>
      </w:r>
      <w:r w:rsidR="00702E9A">
        <w:t xml:space="preserve">In a CT system, the object is placed between an x-ray source and a detector to acquire </w:t>
      </w:r>
      <w:hyperlink w:anchor="raw_projection" w:history="1">
        <w:r w:rsidR="00615BD1" w:rsidRPr="00615BD1">
          <w:rPr>
            <w:rStyle w:val="Hyperlink"/>
          </w:rPr>
          <w:t>projections</w:t>
        </w:r>
      </w:hyperlink>
      <w:r w:rsidR="00702E9A">
        <w:t xml:space="preserve">.  Projections are acquired at incremental rotations about the sample.  In the </w:t>
      </w:r>
      <w:r w:rsidR="00702E9A" w:rsidRPr="00E65E5F">
        <w:t>µ</w:t>
      </w:r>
      <w:r w:rsidR="00702E9A">
        <w:t xml:space="preserve">CT 35 the object is rotated for each projection whereas in the </w:t>
      </w:r>
      <w:proofErr w:type="spellStart"/>
      <w:r w:rsidR="00702E9A">
        <w:t>vivaCT</w:t>
      </w:r>
      <w:proofErr w:type="spellEnd"/>
      <w:r w:rsidR="00702E9A">
        <w:t xml:space="preserve"> 40 the object or animal remains stationary and the source and detector are rotated for each projection.  Once all the projections have been acquired, the object</w:t>
      </w:r>
      <w:r w:rsidR="008440B3">
        <w:t xml:space="preserve">’s structure </w:t>
      </w:r>
      <w:r w:rsidR="00702E9A">
        <w:t xml:space="preserve">is calculated </w:t>
      </w:r>
      <w:r w:rsidR="008440B3">
        <w:t xml:space="preserve">using a method called filtered back-projection.  If a sample contains phases with </w:t>
      </w:r>
      <w:r w:rsidR="000846C3">
        <w:t xml:space="preserve">significant </w:t>
      </w:r>
      <w:r w:rsidR="008440B3">
        <w:t xml:space="preserve">differences in x-ray attenuation properties (e.g., bone and soft tissue), the phases can be differentiated in the CT scan.  </w:t>
      </w:r>
      <w:r w:rsidR="000846C3">
        <w:t xml:space="preserve">The </w:t>
      </w:r>
      <w:hyperlink r:id="rId33" w:history="1">
        <w:r w:rsidR="000846C3" w:rsidRPr="00786454">
          <w:rPr>
            <w:rStyle w:val="Hyperlink"/>
          </w:rPr>
          <w:t>How Stuff Works</w:t>
        </w:r>
      </w:hyperlink>
      <w:r w:rsidR="000846C3">
        <w:t xml:space="preserve"> website has a nice description of </w:t>
      </w:r>
      <w:hyperlink r:id="rId34" w:history="1">
        <w:r w:rsidR="000846C3" w:rsidRPr="00786454">
          <w:rPr>
            <w:rStyle w:val="Hyperlink"/>
          </w:rPr>
          <w:t>how CT works</w:t>
        </w:r>
      </w:hyperlink>
      <w:r w:rsidR="000846C3">
        <w:t xml:space="preserve">.  </w:t>
      </w:r>
      <w:r>
        <w:t>Micro-CT</w:t>
      </w:r>
      <w:r w:rsidR="004F6E0E">
        <w:t xml:space="preserve"> refers to CT in which the </w:t>
      </w:r>
      <w:hyperlink r:id="rId35" w:anchor="c779" w:history="1">
        <w:r w:rsidR="004F6E0E" w:rsidRPr="009E0813">
          <w:rPr>
            <w:rStyle w:val="Hyperlink"/>
          </w:rPr>
          <w:t>resolution</w:t>
        </w:r>
      </w:hyperlink>
      <w:r w:rsidR="00AC00B6">
        <w:t xml:space="preserve"> lies in the</w:t>
      </w:r>
      <w:r w:rsidR="004F6E0E">
        <w:t xml:space="preserve"> micro-scale, which is achieved with a high-resolution x-ray detector and a field of view that is much smaller than conventional CT</w:t>
      </w:r>
      <w:r>
        <w:t xml:space="preserve">.  </w:t>
      </w:r>
    </w:p>
    <w:p w:rsidR="00786454" w:rsidRDefault="00786454" w:rsidP="007E7278"/>
    <w:p w:rsidR="0058190B" w:rsidRPr="00191E63" w:rsidRDefault="0058190B" w:rsidP="0057668D">
      <w:pPr>
        <w:pStyle w:val="Heading2"/>
      </w:pPr>
      <w:bookmarkStart w:id="6" w:name="_Toc328137499"/>
      <w:r w:rsidRPr="00191E63">
        <w:t xml:space="preserve">Micro-CT </w:t>
      </w:r>
      <w:r w:rsidR="0030655D">
        <w:t>S</w:t>
      </w:r>
      <w:r w:rsidRPr="00191E63">
        <w:t>ystem</w:t>
      </w:r>
      <w:bookmarkEnd w:id="6"/>
    </w:p>
    <w:p w:rsidR="0058190B" w:rsidRDefault="0058190B" w:rsidP="0058190B">
      <w:r>
        <w:t xml:space="preserve">There are two micro-ct scanners located in HRIC 3A29, the </w:t>
      </w:r>
      <w:hyperlink r:id="rId36" w:history="1">
        <w:proofErr w:type="spellStart"/>
        <w:r w:rsidRPr="00B938F2">
          <w:rPr>
            <w:rStyle w:val="Hyperlink"/>
          </w:rPr>
          <w:t>vivaCT</w:t>
        </w:r>
        <w:proofErr w:type="spellEnd"/>
        <w:r w:rsidRPr="00B938F2">
          <w:rPr>
            <w:rStyle w:val="Hyperlink"/>
          </w:rPr>
          <w:t xml:space="preserve"> 40</w:t>
        </w:r>
      </w:hyperlink>
      <w:r>
        <w:t xml:space="preserve"> (Fig 1A) for imaging small animals (mice and rats) </w:t>
      </w:r>
      <w:r>
        <w:rPr>
          <w:i/>
        </w:rPr>
        <w:t>in vivo</w:t>
      </w:r>
      <w:r>
        <w:t xml:space="preserve">, and the </w:t>
      </w:r>
      <w:hyperlink r:id="rId37" w:history="1">
        <w:r w:rsidRPr="00B938F2">
          <w:rPr>
            <w:rStyle w:val="Hyperlink"/>
          </w:rPr>
          <w:t>µCT 35</w:t>
        </w:r>
      </w:hyperlink>
      <w:r>
        <w:t xml:space="preserve"> (Fig 1B), a specimen scanner.  </w:t>
      </w:r>
      <w:r w:rsidRPr="0009192A">
        <w:t xml:space="preserve">The micro-CT scanners in the lab are manufactured by </w:t>
      </w:r>
      <w:hyperlink r:id="rId38" w:history="1">
        <w:proofErr w:type="spellStart"/>
        <w:r w:rsidRPr="0009192A">
          <w:rPr>
            <w:rStyle w:val="Hyperlink"/>
          </w:rPr>
          <w:t>Scanco</w:t>
        </w:r>
        <w:proofErr w:type="spellEnd"/>
        <w:r w:rsidRPr="0009192A">
          <w:rPr>
            <w:rStyle w:val="Hyperlink"/>
          </w:rPr>
          <w:t xml:space="preserve"> Medical</w:t>
        </w:r>
      </w:hyperlink>
      <w:r w:rsidRPr="0009192A">
        <w:t xml:space="preserve"> and most an</w:t>
      </w:r>
      <w:r>
        <w:t xml:space="preserve">alyses are performed using </w:t>
      </w:r>
      <w:hyperlink r:id="rId39" w:history="1">
        <w:proofErr w:type="spellStart"/>
        <w:r w:rsidRPr="0009192A">
          <w:rPr>
            <w:rStyle w:val="Hyperlink"/>
          </w:rPr>
          <w:t>Scanco’s</w:t>
        </w:r>
        <w:proofErr w:type="spellEnd"/>
        <w:r w:rsidRPr="0009192A">
          <w:rPr>
            <w:rStyle w:val="Hyperlink"/>
          </w:rPr>
          <w:t xml:space="preserve"> software</w:t>
        </w:r>
      </w:hyperlink>
      <w:r w:rsidRPr="0009192A">
        <w:t xml:space="preserve">.  </w:t>
      </w:r>
      <w:r>
        <w:t xml:space="preserve">The micro-CT system operates in </w:t>
      </w:r>
      <w:hyperlink r:id="rId40" w:history="1">
        <w:r w:rsidRPr="00C30E22">
          <w:rPr>
            <w:rStyle w:val="Hyperlink"/>
          </w:rPr>
          <w:t>OpenVMS</w:t>
        </w:r>
      </w:hyperlink>
      <w:r>
        <w:t>, which</w:t>
      </w:r>
      <w:r w:rsidRPr="00D200C2">
        <w:t xml:space="preserve"> is a high-end computer server operating system. </w:t>
      </w:r>
      <w:r>
        <w:t xml:space="preserve">  You may find it useful to familiarize yourself with the OpenVMS system by reading the section on </w:t>
      </w:r>
      <w:hyperlink r:id="rId41" w:history="1">
        <w:r w:rsidRPr="00C30E22">
          <w:rPr>
            <w:rStyle w:val="Hyperlink"/>
          </w:rPr>
          <w:t>OpenVMS basic commands</w:t>
        </w:r>
      </w:hyperlink>
      <w:r>
        <w:t xml:space="preserve">.  </w:t>
      </w:r>
    </w:p>
    <w:p w:rsidR="0058190B" w:rsidRDefault="0058190B" w:rsidP="0058190B"/>
    <w:p w:rsidR="0058190B" w:rsidRDefault="0058190B" w:rsidP="0058190B">
      <w:r>
        <w:t>There are currently four micro-ct workstations (Fig 1</w:t>
      </w:r>
      <w:r w:rsidR="00BD0D2A">
        <w:t>C</w:t>
      </w:r>
      <w:r>
        <w:t xml:space="preserve">), one attached to the </w:t>
      </w:r>
      <w:hyperlink r:id="rId42" w:history="1">
        <w:proofErr w:type="spellStart"/>
        <w:r w:rsidRPr="00B938F2">
          <w:rPr>
            <w:rStyle w:val="Hyperlink"/>
          </w:rPr>
          <w:t>vivaCT</w:t>
        </w:r>
        <w:proofErr w:type="spellEnd"/>
        <w:r w:rsidRPr="00B938F2">
          <w:rPr>
            <w:rStyle w:val="Hyperlink"/>
          </w:rPr>
          <w:t xml:space="preserve"> 40</w:t>
        </w:r>
      </w:hyperlink>
      <w:r>
        <w:t xml:space="preserve"> scanner, one attached to the </w:t>
      </w:r>
      <w:hyperlink r:id="rId43" w:history="1">
        <w:r w:rsidRPr="00B938F2">
          <w:rPr>
            <w:rStyle w:val="Hyperlink"/>
          </w:rPr>
          <w:t>µCT 35</w:t>
        </w:r>
      </w:hyperlink>
      <w:r>
        <w:t xml:space="preserve"> scanner, and </w:t>
      </w:r>
      <w:r w:rsidR="00290BD7">
        <w:t>two workstations dedicated for evaluation of micro-CT data</w:t>
      </w:r>
      <w:r>
        <w:t xml:space="preserve">.  Because the workstations are clustered, you can work on the micro-ct system and your data from any workstation; you can even </w:t>
      </w:r>
      <w:hyperlink r:id="rId44" w:history="1">
        <w:r w:rsidRPr="00E9293D">
          <w:rPr>
            <w:rStyle w:val="Hyperlink"/>
          </w:rPr>
          <w:t>remotely connect and work from your office or from home</w:t>
        </w:r>
      </w:hyperlink>
      <w:r>
        <w:t xml:space="preserve">.  The workstations connected to the scanners are primarily used for scanning, but can also be used for evaluation purposes if the other workstations are in use.  </w:t>
      </w:r>
      <w:r w:rsidR="00D34F95">
        <w:t xml:space="preserve">Micro-CT data is stored initially on a disk array (Fig 1C), which is configured as a </w:t>
      </w:r>
      <w:hyperlink r:id="rId45" w:history="1">
        <w:r w:rsidR="00D34F95" w:rsidRPr="008B4806">
          <w:rPr>
            <w:rStyle w:val="Hyperlink"/>
          </w:rPr>
          <w:t>RAI</w:t>
        </w:r>
        <w:r w:rsidR="00D34F95">
          <w:rPr>
            <w:rStyle w:val="Hyperlink"/>
          </w:rPr>
          <w:t>D</w:t>
        </w:r>
      </w:hyperlink>
      <w:r w:rsidR="00D34F95">
        <w:t xml:space="preserve"> system.  If you notice a red light on any of the disks in the disk array, please report it ASAP.  A </w:t>
      </w:r>
      <w:r w:rsidR="00BD0D2A">
        <w:t>tape drive (Fig 1D) is used to backup data.</w:t>
      </w:r>
    </w:p>
    <w:p w:rsidR="0058190B" w:rsidRDefault="0058190B" w:rsidP="0058190B"/>
    <w:p w:rsidR="0058190B" w:rsidRPr="00191E63" w:rsidRDefault="0058190B" w:rsidP="0057668D">
      <w:pPr>
        <w:pStyle w:val="Heading2"/>
      </w:pPr>
      <w:bookmarkStart w:id="7" w:name="_Toc328137500"/>
      <w:r w:rsidRPr="00191E63">
        <w:t>Quality Control (QC)</w:t>
      </w:r>
      <w:bookmarkEnd w:id="7"/>
    </w:p>
    <w:p w:rsidR="0058190B" w:rsidRDefault="00D241FF" w:rsidP="0058190B">
      <w:hyperlink r:id="rId46" w:history="1">
        <w:r w:rsidR="0058190B" w:rsidRPr="008B4806">
          <w:rPr>
            <w:rStyle w:val="Hyperlink"/>
          </w:rPr>
          <w:t>Quality control</w:t>
        </w:r>
      </w:hyperlink>
      <w:r w:rsidR="0058190B" w:rsidRPr="0009192A">
        <w:t xml:space="preserve"> of the micro-CT image data is ensured by</w:t>
      </w:r>
      <w:r w:rsidR="0058190B">
        <w:t xml:space="preserve"> scanning a phantom (Fig 1</w:t>
      </w:r>
      <w:r w:rsidR="00BD0D2A">
        <w:t>E</w:t>
      </w:r>
      <w:r w:rsidR="0058190B">
        <w:t xml:space="preserve">) of known densities and checking that consistent values are being obtained over time.  Density values are calculated from a previously established linear calibration of densities to grayscale values (system calibration).  If the calibration check values deviate by </w:t>
      </w:r>
      <w:r w:rsidR="0058190B">
        <w:rPr>
          <w:rFonts w:cstheme="minorHAnsi"/>
        </w:rPr>
        <w:t>±</w:t>
      </w:r>
      <w:r w:rsidR="0058190B">
        <w:t xml:space="preserve"> 2.5% from the known reference value, then the phantom </w:t>
      </w:r>
      <w:r w:rsidR="0057668D">
        <w:t>is scanned repeatedly and a new</w:t>
      </w:r>
      <w:r w:rsidR="0058190B">
        <w:t xml:space="preserve"> linear calibration (i.e., a new slope and intercept) </w:t>
      </w:r>
      <w:r w:rsidR="0057668D">
        <w:t>is determined and the system calibration is updated by the user</w:t>
      </w:r>
      <w:r w:rsidR="0058190B">
        <w:t xml:space="preserve">.  The calibration check and update </w:t>
      </w:r>
      <w:r w:rsidR="0057668D">
        <w:t>where appro</w:t>
      </w:r>
      <w:r w:rsidR="0058190B">
        <w:t>priate</w:t>
      </w:r>
      <w:r w:rsidR="0057668D">
        <w:t>,</w:t>
      </w:r>
      <w:r w:rsidR="0058190B">
        <w:t xml:space="preserve"> are performed on a weekly basis by a designated person in the lab.  Other users may perform QC checks, but it is not necessary.   </w:t>
      </w:r>
    </w:p>
    <w:p w:rsidR="00BD0D2A" w:rsidRDefault="00BD0D2A" w:rsidP="00BD0D2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3"/>
        <w:gridCol w:w="2034"/>
        <w:gridCol w:w="2406"/>
        <w:gridCol w:w="1686"/>
        <w:gridCol w:w="1491"/>
      </w:tblGrid>
      <w:tr w:rsidR="00BD0D2A" w:rsidTr="00F37BF3">
        <w:tc>
          <w:tcPr>
            <w:tcW w:w="1803" w:type="dxa"/>
            <w:vAlign w:val="center"/>
          </w:tcPr>
          <w:p w:rsidR="00BD0D2A" w:rsidRDefault="00BD0D2A" w:rsidP="00F37BF3">
            <w:pPr>
              <w:jc w:val="center"/>
            </w:pPr>
            <w:r w:rsidRPr="00DC6C04">
              <w:rPr>
                <w:noProof/>
              </w:rPr>
              <w:drawing>
                <wp:inline distT="0" distB="0" distL="0" distR="0">
                  <wp:extent cx="627888" cy="914400"/>
                  <wp:effectExtent l="19050" t="0" r="762" b="0"/>
                  <wp:docPr id="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srcRect/>
                          <a:stretch>
                            <a:fillRect/>
                          </a:stretch>
                        </pic:blipFill>
                        <pic:spPr bwMode="auto">
                          <a:xfrm>
                            <a:off x="0" y="0"/>
                            <a:ext cx="627888" cy="914400"/>
                          </a:xfrm>
                          <a:prstGeom prst="rect">
                            <a:avLst/>
                          </a:prstGeom>
                          <a:noFill/>
                          <a:ln w="9525">
                            <a:noFill/>
                            <a:miter lim="800000"/>
                            <a:headEnd/>
                            <a:tailEnd/>
                          </a:ln>
                        </pic:spPr>
                      </pic:pic>
                    </a:graphicData>
                  </a:graphic>
                </wp:inline>
              </w:drawing>
            </w:r>
          </w:p>
        </w:tc>
        <w:tc>
          <w:tcPr>
            <w:tcW w:w="2034" w:type="dxa"/>
            <w:vAlign w:val="center"/>
          </w:tcPr>
          <w:p w:rsidR="00BD0D2A" w:rsidRDefault="00BD0D2A" w:rsidP="00F37BF3">
            <w:pPr>
              <w:jc w:val="center"/>
            </w:pPr>
            <w:r w:rsidRPr="00DC6C04">
              <w:rPr>
                <w:noProof/>
              </w:rPr>
              <w:drawing>
                <wp:inline distT="0" distB="0" distL="0" distR="0">
                  <wp:extent cx="914400" cy="685800"/>
                  <wp:effectExtent l="19050" t="0" r="0" b="0"/>
                  <wp:docPr id="4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srcRect/>
                          <a:stretch>
                            <a:fillRect/>
                          </a:stretch>
                        </pic:blipFill>
                        <pic:spPr bwMode="auto">
                          <a:xfrm>
                            <a:off x="0" y="0"/>
                            <a:ext cx="914400" cy="685800"/>
                          </a:xfrm>
                          <a:prstGeom prst="rect">
                            <a:avLst/>
                          </a:prstGeom>
                          <a:noFill/>
                          <a:ln w="9525">
                            <a:noFill/>
                            <a:miter lim="800000"/>
                            <a:headEnd/>
                            <a:tailEnd/>
                          </a:ln>
                        </pic:spPr>
                      </pic:pic>
                    </a:graphicData>
                  </a:graphic>
                </wp:inline>
              </w:drawing>
            </w:r>
          </w:p>
        </w:tc>
        <w:tc>
          <w:tcPr>
            <w:tcW w:w="1491" w:type="dxa"/>
            <w:vAlign w:val="center"/>
          </w:tcPr>
          <w:p w:rsidR="00BD0D2A" w:rsidRDefault="00BD0D2A" w:rsidP="00F37BF3">
            <w:pPr>
              <w:jc w:val="center"/>
            </w:pPr>
            <w:r>
              <w:rPr>
                <w:noProof/>
              </w:rPr>
              <w:drawing>
                <wp:inline distT="0" distB="0" distL="0" distR="0">
                  <wp:extent cx="1371600" cy="383079"/>
                  <wp:effectExtent l="19050" t="0" r="0" b="0"/>
                  <wp:docPr id="4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srcRect/>
                          <a:stretch>
                            <a:fillRect/>
                          </a:stretch>
                        </pic:blipFill>
                        <pic:spPr bwMode="auto">
                          <a:xfrm>
                            <a:off x="0" y="0"/>
                            <a:ext cx="1371600" cy="383079"/>
                          </a:xfrm>
                          <a:prstGeom prst="rect">
                            <a:avLst/>
                          </a:prstGeom>
                          <a:noFill/>
                          <a:ln w="9525">
                            <a:noFill/>
                            <a:miter lim="800000"/>
                            <a:headEnd/>
                            <a:tailEnd/>
                          </a:ln>
                        </pic:spPr>
                      </pic:pic>
                    </a:graphicData>
                  </a:graphic>
                </wp:inline>
              </w:drawing>
            </w:r>
          </w:p>
          <w:p w:rsidR="00BD0D2A" w:rsidRDefault="00BD0D2A" w:rsidP="00F37BF3">
            <w:pPr>
              <w:jc w:val="center"/>
            </w:pPr>
            <w:r w:rsidRPr="00DC6C04">
              <w:rPr>
                <w:noProof/>
              </w:rPr>
              <w:drawing>
                <wp:inline distT="0" distB="0" distL="0" distR="0">
                  <wp:extent cx="1371600" cy="406116"/>
                  <wp:effectExtent l="19050" t="0" r="0" b="0"/>
                  <wp:docPr id="4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cstate="print"/>
                          <a:srcRect/>
                          <a:stretch>
                            <a:fillRect/>
                          </a:stretch>
                        </pic:blipFill>
                        <pic:spPr bwMode="auto">
                          <a:xfrm>
                            <a:off x="0" y="0"/>
                            <a:ext cx="1371600" cy="406116"/>
                          </a:xfrm>
                          <a:prstGeom prst="rect">
                            <a:avLst/>
                          </a:prstGeom>
                          <a:noFill/>
                          <a:ln w="9525">
                            <a:noFill/>
                            <a:miter lim="800000"/>
                            <a:headEnd/>
                            <a:tailEnd/>
                          </a:ln>
                        </pic:spPr>
                      </pic:pic>
                    </a:graphicData>
                  </a:graphic>
                </wp:inline>
              </w:drawing>
            </w:r>
          </w:p>
        </w:tc>
        <w:tc>
          <w:tcPr>
            <w:tcW w:w="1491" w:type="dxa"/>
            <w:vAlign w:val="center"/>
          </w:tcPr>
          <w:p w:rsidR="00BD0D2A" w:rsidRDefault="00BD0D2A" w:rsidP="00F37BF3">
            <w:pPr>
              <w:jc w:val="center"/>
            </w:pPr>
            <w:r>
              <w:rPr>
                <w:noProof/>
              </w:rPr>
              <w:drawing>
                <wp:inline distT="0" distB="0" distL="0" distR="0">
                  <wp:extent cx="914400" cy="914400"/>
                  <wp:effectExtent l="19050" t="0" r="0" b="0"/>
                  <wp:docPr id="4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tc>
        <w:tc>
          <w:tcPr>
            <w:tcW w:w="1491" w:type="dxa"/>
            <w:vAlign w:val="center"/>
          </w:tcPr>
          <w:p w:rsidR="00BD0D2A" w:rsidRDefault="00BD0D2A" w:rsidP="00F37BF3">
            <w:pPr>
              <w:jc w:val="center"/>
              <w:rPr>
                <w:noProof/>
              </w:rPr>
            </w:pPr>
            <w:r w:rsidRPr="008B4806">
              <w:rPr>
                <w:noProof/>
              </w:rPr>
              <w:drawing>
                <wp:inline distT="0" distB="0" distL="0" distR="0">
                  <wp:extent cx="606425" cy="685800"/>
                  <wp:effectExtent l="19050" t="0" r="3175" b="0"/>
                  <wp:docPr id="5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srcRect/>
                          <a:stretch>
                            <a:fillRect/>
                          </a:stretch>
                        </pic:blipFill>
                        <pic:spPr bwMode="auto">
                          <a:xfrm>
                            <a:off x="0" y="0"/>
                            <a:ext cx="606425" cy="685800"/>
                          </a:xfrm>
                          <a:prstGeom prst="rect">
                            <a:avLst/>
                          </a:prstGeom>
                          <a:noFill/>
                          <a:ln w="9525">
                            <a:noFill/>
                            <a:miter lim="800000"/>
                            <a:headEnd/>
                            <a:tailEnd/>
                          </a:ln>
                        </pic:spPr>
                      </pic:pic>
                    </a:graphicData>
                  </a:graphic>
                </wp:inline>
              </w:drawing>
            </w:r>
          </w:p>
        </w:tc>
      </w:tr>
      <w:tr w:rsidR="00BD0D2A" w:rsidTr="00F37BF3">
        <w:tc>
          <w:tcPr>
            <w:tcW w:w="1803" w:type="dxa"/>
            <w:vAlign w:val="center"/>
          </w:tcPr>
          <w:p w:rsidR="00BD0D2A" w:rsidRPr="00DC6C04" w:rsidRDefault="00BD0D2A" w:rsidP="00F37BF3">
            <w:pPr>
              <w:jc w:val="center"/>
            </w:pPr>
            <w:r>
              <w:t xml:space="preserve">A) </w:t>
            </w:r>
            <w:hyperlink r:id="rId51" w:history="1">
              <w:proofErr w:type="spellStart"/>
              <w:r w:rsidRPr="00B938F2">
                <w:rPr>
                  <w:rStyle w:val="Hyperlink"/>
                </w:rPr>
                <w:t>vivaCT</w:t>
              </w:r>
              <w:proofErr w:type="spellEnd"/>
              <w:r w:rsidRPr="00B938F2">
                <w:rPr>
                  <w:rStyle w:val="Hyperlink"/>
                </w:rPr>
                <w:t xml:space="preserve"> 40</w:t>
              </w:r>
            </w:hyperlink>
          </w:p>
        </w:tc>
        <w:tc>
          <w:tcPr>
            <w:tcW w:w="2034" w:type="dxa"/>
            <w:vAlign w:val="center"/>
          </w:tcPr>
          <w:p w:rsidR="00BD0D2A" w:rsidRPr="00DC6C04" w:rsidRDefault="00BD0D2A" w:rsidP="00F37BF3">
            <w:pPr>
              <w:jc w:val="center"/>
            </w:pPr>
            <w:r>
              <w:t xml:space="preserve">B) </w:t>
            </w:r>
            <w:hyperlink r:id="rId52" w:history="1">
              <w:r w:rsidRPr="00B938F2">
                <w:rPr>
                  <w:rStyle w:val="Hyperlink"/>
                </w:rPr>
                <w:t>µCT 35</w:t>
              </w:r>
            </w:hyperlink>
          </w:p>
        </w:tc>
        <w:tc>
          <w:tcPr>
            <w:tcW w:w="1491" w:type="dxa"/>
            <w:vAlign w:val="center"/>
          </w:tcPr>
          <w:p w:rsidR="00BD0D2A" w:rsidRDefault="00BD0D2A" w:rsidP="00F37BF3">
            <w:pPr>
              <w:jc w:val="center"/>
            </w:pPr>
            <w:r>
              <w:t>C) computer and disk array</w:t>
            </w:r>
          </w:p>
        </w:tc>
        <w:tc>
          <w:tcPr>
            <w:tcW w:w="1491" w:type="dxa"/>
            <w:vAlign w:val="center"/>
          </w:tcPr>
          <w:p w:rsidR="00BD0D2A" w:rsidRDefault="00BD0D2A" w:rsidP="00F37BF3">
            <w:pPr>
              <w:jc w:val="center"/>
            </w:pPr>
            <w:r>
              <w:t>D) tape drive</w:t>
            </w:r>
          </w:p>
        </w:tc>
        <w:tc>
          <w:tcPr>
            <w:tcW w:w="1491" w:type="dxa"/>
            <w:vAlign w:val="center"/>
          </w:tcPr>
          <w:p w:rsidR="00BD0D2A" w:rsidRDefault="00BD0D2A" w:rsidP="00F37BF3">
            <w:pPr>
              <w:jc w:val="center"/>
            </w:pPr>
            <w:r>
              <w:t xml:space="preserve">E) </w:t>
            </w:r>
            <w:hyperlink r:id="rId53" w:history="1">
              <w:r w:rsidRPr="00DD6C60">
                <w:rPr>
                  <w:rStyle w:val="Hyperlink"/>
                </w:rPr>
                <w:t>QC phantom</w:t>
              </w:r>
            </w:hyperlink>
          </w:p>
        </w:tc>
      </w:tr>
    </w:tbl>
    <w:p w:rsidR="002A4222" w:rsidRDefault="002A4222" w:rsidP="00BD0D2A"/>
    <w:p w:rsidR="00BD0D2A" w:rsidRDefault="00BD0D2A" w:rsidP="00BD0D2A">
      <w:r>
        <w:t>Figure 1:  Components of the micro-ct system in HRIC 3A29.</w:t>
      </w:r>
    </w:p>
    <w:p w:rsidR="00DD3797" w:rsidRDefault="00DD3797" w:rsidP="00DD3797">
      <w:pPr>
        <w:pStyle w:val="Heading2"/>
      </w:pPr>
      <w:bookmarkStart w:id="8" w:name="_Toc328137501"/>
      <w:r>
        <w:lastRenderedPageBreak/>
        <w:t>Terminology and Files</w:t>
      </w:r>
      <w:bookmarkEnd w:id="8"/>
    </w:p>
    <w:p w:rsidR="007E7278" w:rsidRDefault="007E7278" w:rsidP="007E7278">
      <w:r>
        <w:t xml:space="preserve">As a user of the micro-CT system, you should </w:t>
      </w:r>
      <w:r w:rsidR="008B2EDE">
        <w:t>be familiar with termi</w:t>
      </w:r>
      <w:r w:rsidR="003924AE">
        <w:t>nology associ</w:t>
      </w:r>
      <w:r w:rsidR="009651D2">
        <w:t>ated with micro-CT, see Table 1, and the files that will be produced, see Table 2.</w:t>
      </w:r>
    </w:p>
    <w:p w:rsidR="0068703B" w:rsidRDefault="0068703B" w:rsidP="007E7278"/>
    <w:p w:rsidR="002A4222" w:rsidRDefault="002A4222" w:rsidP="002A4222">
      <w:pPr>
        <w:spacing w:line="240" w:lineRule="auto"/>
      </w:pPr>
    </w:p>
    <w:p w:rsidR="007E7278" w:rsidRDefault="0068703B" w:rsidP="002A4222">
      <w:pPr>
        <w:spacing w:line="240" w:lineRule="auto"/>
      </w:pPr>
      <w:r>
        <w:t>Table 1:  Terminology associated with micro-CT.</w:t>
      </w:r>
    </w:p>
    <w:tbl>
      <w:tblPr>
        <w:tblStyle w:val="TableGrid"/>
        <w:tblW w:w="0" w:type="auto"/>
        <w:tblLook w:val="04A0"/>
      </w:tblPr>
      <w:tblGrid>
        <w:gridCol w:w="5010"/>
        <w:gridCol w:w="4566"/>
      </w:tblGrid>
      <w:tr w:rsidR="004172B5" w:rsidTr="005469E5">
        <w:trPr>
          <w:trHeight w:val="432"/>
        </w:trPr>
        <w:tc>
          <w:tcPr>
            <w:tcW w:w="0" w:type="auto"/>
            <w:shd w:val="clear" w:color="auto" w:fill="CCC0D9" w:themeFill="accent4" w:themeFillTint="66"/>
            <w:vAlign w:val="center"/>
          </w:tcPr>
          <w:p w:rsidR="004172B5" w:rsidRPr="00766272" w:rsidRDefault="004172B5" w:rsidP="005469E5">
            <w:pPr>
              <w:jc w:val="center"/>
              <w:rPr>
                <w:b/>
              </w:rPr>
            </w:pPr>
            <w:r w:rsidRPr="00766272">
              <w:rPr>
                <w:b/>
              </w:rPr>
              <w:t>What</w:t>
            </w:r>
          </w:p>
        </w:tc>
        <w:tc>
          <w:tcPr>
            <w:tcW w:w="0" w:type="auto"/>
            <w:shd w:val="clear" w:color="auto" w:fill="CCC0D9" w:themeFill="accent4" w:themeFillTint="66"/>
            <w:vAlign w:val="center"/>
          </w:tcPr>
          <w:p w:rsidR="004172B5" w:rsidRPr="00766272" w:rsidRDefault="00B304E0" w:rsidP="005469E5">
            <w:pPr>
              <w:jc w:val="center"/>
              <w:rPr>
                <w:b/>
              </w:rPr>
            </w:pPr>
            <w:r>
              <w:rPr>
                <w:b/>
              </w:rPr>
              <w:t>Sample Image</w:t>
            </w:r>
          </w:p>
        </w:tc>
      </w:tr>
      <w:tr w:rsidR="004172B5" w:rsidTr="00582788">
        <w:tc>
          <w:tcPr>
            <w:tcW w:w="0" w:type="auto"/>
            <w:tcMar>
              <w:top w:w="115" w:type="dxa"/>
              <w:left w:w="115" w:type="dxa"/>
              <w:bottom w:w="115" w:type="dxa"/>
              <w:right w:w="115" w:type="dxa"/>
            </w:tcMar>
          </w:tcPr>
          <w:p w:rsidR="004172B5" w:rsidRDefault="00AD62B4" w:rsidP="00582788">
            <w:pPr>
              <w:rPr>
                <w:b/>
                <w:sz w:val="16"/>
                <w:szCs w:val="16"/>
              </w:rPr>
            </w:pPr>
            <w:r>
              <w:rPr>
                <w:b/>
                <w:sz w:val="16"/>
                <w:szCs w:val="16"/>
              </w:rPr>
              <w:t>D</w:t>
            </w:r>
            <w:r w:rsidR="004172B5" w:rsidRPr="00582788">
              <w:rPr>
                <w:b/>
                <w:sz w:val="16"/>
                <w:szCs w:val="16"/>
              </w:rPr>
              <w:t xml:space="preserve">ark </w:t>
            </w:r>
            <w:r>
              <w:rPr>
                <w:b/>
                <w:sz w:val="16"/>
                <w:szCs w:val="16"/>
              </w:rPr>
              <w:t>F</w:t>
            </w:r>
            <w:r w:rsidR="004172B5" w:rsidRPr="00582788">
              <w:rPr>
                <w:b/>
                <w:sz w:val="16"/>
                <w:szCs w:val="16"/>
              </w:rPr>
              <w:t>ield</w:t>
            </w:r>
            <w:bookmarkStart w:id="9" w:name="dark_field"/>
            <w:bookmarkEnd w:id="9"/>
          </w:p>
          <w:p w:rsidR="005469E5" w:rsidRPr="00582788" w:rsidRDefault="005469E5" w:rsidP="00582788">
            <w:pPr>
              <w:rPr>
                <w:b/>
                <w:sz w:val="16"/>
                <w:szCs w:val="16"/>
              </w:rPr>
            </w:pPr>
          </w:p>
          <w:p w:rsidR="004172B5" w:rsidRPr="00582788" w:rsidRDefault="004172B5" w:rsidP="00582788">
            <w:pPr>
              <w:rPr>
                <w:sz w:val="16"/>
                <w:szCs w:val="16"/>
              </w:rPr>
            </w:pPr>
            <w:r w:rsidRPr="00582788">
              <w:rPr>
                <w:sz w:val="16"/>
                <w:szCs w:val="16"/>
              </w:rPr>
              <w:t>Detector response without x-rays.  Enables corrections of non-uniformities of the detector.  Acquired automatically by the scanning software before each scan.</w:t>
            </w:r>
          </w:p>
        </w:tc>
        <w:tc>
          <w:tcPr>
            <w:tcW w:w="0" w:type="auto"/>
            <w:vAlign w:val="center"/>
          </w:tcPr>
          <w:p w:rsidR="004172B5" w:rsidRDefault="004172B5" w:rsidP="00064C96">
            <w:r>
              <w:rPr>
                <w:noProof/>
              </w:rPr>
              <w:drawing>
                <wp:inline distT="0" distB="0" distL="0" distR="0">
                  <wp:extent cx="2743200" cy="663677"/>
                  <wp:effectExtent l="19050" t="0" r="0" b="0"/>
                  <wp:docPr id="256" name="Picture 51" descr="C:\Users\Helen\Desktop\ct\dark_field_si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Helen\Desktop\ct\dark_field_single.jpg"/>
                          <pic:cNvPicPr>
                            <a:picLocks noChangeAspect="1" noChangeArrowheads="1"/>
                          </pic:cNvPicPr>
                        </pic:nvPicPr>
                        <pic:blipFill>
                          <a:blip r:embed="rId54" cstate="print"/>
                          <a:srcRect/>
                          <a:stretch>
                            <a:fillRect/>
                          </a:stretch>
                        </pic:blipFill>
                        <pic:spPr bwMode="auto">
                          <a:xfrm>
                            <a:off x="0" y="0"/>
                            <a:ext cx="2743200" cy="663677"/>
                          </a:xfrm>
                          <a:prstGeom prst="rect">
                            <a:avLst/>
                          </a:prstGeom>
                          <a:noFill/>
                          <a:ln w="9525">
                            <a:noFill/>
                            <a:miter lim="800000"/>
                            <a:headEnd/>
                            <a:tailEnd/>
                          </a:ln>
                        </pic:spPr>
                      </pic:pic>
                    </a:graphicData>
                  </a:graphic>
                </wp:inline>
              </w:drawing>
            </w:r>
          </w:p>
        </w:tc>
      </w:tr>
      <w:tr w:rsidR="004172B5" w:rsidTr="00582788">
        <w:tc>
          <w:tcPr>
            <w:tcW w:w="0" w:type="auto"/>
            <w:tcMar>
              <w:top w:w="115" w:type="dxa"/>
              <w:left w:w="115" w:type="dxa"/>
              <w:bottom w:w="115" w:type="dxa"/>
              <w:right w:w="115" w:type="dxa"/>
            </w:tcMar>
          </w:tcPr>
          <w:p w:rsidR="004172B5" w:rsidRDefault="00AD62B4" w:rsidP="00582788">
            <w:pPr>
              <w:rPr>
                <w:b/>
                <w:sz w:val="16"/>
                <w:szCs w:val="16"/>
              </w:rPr>
            </w:pPr>
            <w:r>
              <w:rPr>
                <w:b/>
                <w:sz w:val="16"/>
                <w:szCs w:val="16"/>
              </w:rPr>
              <w:t>B</w:t>
            </w:r>
            <w:r w:rsidR="004172B5" w:rsidRPr="00582788">
              <w:rPr>
                <w:b/>
                <w:sz w:val="16"/>
                <w:szCs w:val="16"/>
              </w:rPr>
              <w:t xml:space="preserve">right </w:t>
            </w:r>
            <w:r>
              <w:rPr>
                <w:b/>
                <w:sz w:val="16"/>
                <w:szCs w:val="16"/>
              </w:rPr>
              <w:t>F</w:t>
            </w:r>
            <w:r w:rsidR="004172B5" w:rsidRPr="00582788">
              <w:rPr>
                <w:b/>
                <w:sz w:val="16"/>
                <w:szCs w:val="16"/>
              </w:rPr>
              <w:t>ield</w:t>
            </w:r>
            <w:bookmarkStart w:id="10" w:name="bright_field"/>
            <w:bookmarkEnd w:id="10"/>
          </w:p>
          <w:p w:rsidR="005469E5" w:rsidRPr="00582788" w:rsidRDefault="005469E5" w:rsidP="00582788">
            <w:pPr>
              <w:rPr>
                <w:b/>
                <w:sz w:val="16"/>
                <w:szCs w:val="16"/>
              </w:rPr>
            </w:pPr>
          </w:p>
          <w:p w:rsidR="004172B5" w:rsidRPr="00582788" w:rsidRDefault="004172B5" w:rsidP="00582788">
            <w:pPr>
              <w:rPr>
                <w:sz w:val="16"/>
                <w:szCs w:val="16"/>
              </w:rPr>
            </w:pPr>
            <w:r w:rsidRPr="00582788">
              <w:rPr>
                <w:sz w:val="16"/>
                <w:szCs w:val="16"/>
              </w:rPr>
              <w:t xml:space="preserve">Detector response with x-rays but no sample.  Enables corrections of non-uniformities of </w:t>
            </w:r>
            <w:proofErr w:type="gramStart"/>
            <w:r w:rsidRPr="00582788">
              <w:rPr>
                <w:sz w:val="16"/>
                <w:szCs w:val="16"/>
              </w:rPr>
              <w:t>the</w:t>
            </w:r>
            <w:r w:rsidR="0052215F">
              <w:rPr>
                <w:sz w:val="16"/>
                <w:szCs w:val="16"/>
              </w:rPr>
              <w:t xml:space="preserve">  </w:t>
            </w:r>
            <w:r w:rsidRPr="00582788">
              <w:rPr>
                <w:sz w:val="16"/>
                <w:szCs w:val="16"/>
              </w:rPr>
              <w:t>x</w:t>
            </w:r>
            <w:proofErr w:type="gramEnd"/>
            <w:r w:rsidRPr="00582788">
              <w:rPr>
                <w:sz w:val="16"/>
                <w:szCs w:val="16"/>
              </w:rPr>
              <w:t>-ray beam.  Acquired automatically by the scanning software before each scan.</w:t>
            </w:r>
          </w:p>
        </w:tc>
        <w:tc>
          <w:tcPr>
            <w:tcW w:w="0" w:type="auto"/>
            <w:vAlign w:val="center"/>
          </w:tcPr>
          <w:p w:rsidR="004172B5" w:rsidRDefault="004172B5" w:rsidP="00064C96">
            <w:r>
              <w:rPr>
                <w:noProof/>
              </w:rPr>
              <w:drawing>
                <wp:inline distT="0" distB="0" distL="0" distR="0">
                  <wp:extent cx="2743200" cy="663677"/>
                  <wp:effectExtent l="19050" t="0" r="0" b="0"/>
                  <wp:docPr id="257" name="Picture 52" descr="C:\Users\Helen\Desktop\ct\bright_field_si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Helen\Desktop\ct\bright_field_single.jpg"/>
                          <pic:cNvPicPr>
                            <a:picLocks noChangeAspect="1" noChangeArrowheads="1"/>
                          </pic:cNvPicPr>
                        </pic:nvPicPr>
                        <pic:blipFill>
                          <a:blip r:embed="rId55" cstate="print"/>
                          <a:srcRect/>
                          <a:stretch>
                            <a:fillRect/>
                          </a:stretch>
                        </pic:blipFill>
                        <pic:spPr bwMode="auto">
                          <a:xfrm>
                            <a:off x="0" y="0"/>
                            <a:ext cx="2743200" cy="663677"/>
                          </a:xfrm>
                          <a:prstGeom prst="rect">
                            <a:avLst/>
                          </a:prstGeom>
                          <a:noFill/>
                          <a:ln w="9525">
                            <a:noFill/>
                            <a:miter lim="800000"/>
                            <a:headEnd/>
                            <a:tailEnd/>
                          </a:ln>
                        </pic:spPr>
                      </pic:pic>
                    </a:graphicData>
                  </a:graphic>
                </wp:inline>
              </w:drawing>
            </w:r>
          </w:p>
        </w:tc>
      </w:tr>
      <w:tr w:rsidR="004172B5" w:rsidTr="00582788">
        <w:tc>
          <w:tcPr>
            <w:tcW w:w="0" w:type="auto"/>
            <w:tcMar>
              <w:top w:w="115" w:type="dxa"/>
              <w:left w:w="115" w:type="dxa"/>
              <w:bottom w:w="115" w:type="dxa"/>
              <w:right w:w="115" w:type="dxa"/>
            </w:tcMar>
          </w:tcPr>
          <w:p w:rsidR="004172B5" w:rsidRDefault="00AD62B4" w:rsidP="00582788">
            <w:pPr>
              <w:rPr>
                <w:b/>
                <w:sz w:val="16"/>
                <w:szCs w:val="16"/>
              </w:rPr>
            </w:pPr>
            <w:r>
              <w:rPr>
                <w:b/>
                <w:sz w:val="16"/>
                <w:szCs w:val="16"/>
              </w:rPr>
              <w:t>R</w:t>
            </w:r>
            <w:r w:rsidR="004172B5" w:rsidRPr="00582788">
              <w:rPr>
                <w:b/>
                <w:sz w:val="16"/>
                <w:szCs w:val="16"/>
              </w:rPr>
              <w:t xml:space="preserve">aw </w:t>
            </w:r>
            <w:r>
              <w:rPr>
                <w:b/>
                <w:sz w:val="16"/>
                <w:szCs w:val="16"/>
              </w:rPr>
              <w:t>P</w:t>
            </w:r>
            <w:r w:rsidR="004172B5" w:rsidRPr="00582788">
              <w:rPr>
                <w:b/>
                <w:sz w:val="16"/>
                <w:szCs w:val="16"/>
              </w:rPr>
              <w:t>rojection</w:t>
            </w:r>
            <w:bookmarkStart w:id="11" w:name="raw_projection"/>
            <w:bookmarkEnd w:id="11"/>
          </w:p>
          <w:p w:rsidR="00AD62B4" w:rsidRPr="00582788" w:rsidRDefault="00AD62B4" w:rsidP="00582788">
            <w:pPr>
              <w:rPr>
                <w:b/>
                <w:sz w:val="16"/>
                <w:szCs w:val="16"/>
              </w:rPr>
            </w:pPr>
          </w:p>
          <w:p w:rsidR="00F8290E" w:rsidRPr="00582788" w:rsidRDefault="004172B5" w:rsidP="00F034B3">
            <w:pPr>
              <w:rPr>
                <w:sz w:val="16"/>
                <w:szCs w:val="16"/>
              </w:rPr>
            </w:pPr>
            <w:r w:rsidRPr="00582788">
              <w:rPr>
                <w:sz w:val="16"/>
                <w:szCs w:val="16"/>
              </w:rPr>
              <w:t>A raw x-ray projection of a mouse leg.  The darker regions correspond with higher x-ray attenuation. The discontinuities result from overlaps where the detector was shifted to acquire the large region of interest.  Projections are acquired at many incremental rotations around the sample.</w:t>
            </w:r>
          </w:p>
        </w:tc>
        <w:tc>
          <w:tcPr>
            <w:tcW w:w="0" w:type="auto"/>
            <w:vAlign w:val="center"/>
          </w:tcPr>
          <w:p w:rsidR="00F8290E" w:rsidRDefault="004172B5" w:rsidP="00064C96">
            <w:r>
              <w:rPr>
                <w:noProof/>
              </w:rPr>
              <w:drawing>
                <wp:inline distT="0" distB="0" distL="0" distR="0">
                  <wp:extent cx="2743200" cy="995516"/>
                  <wp:effectExtent l="19050" t="0" r="0" b="0"/>
                  <wp:docPr id="258" name="Picture 53" descr="C:\Users\Helen\Desktop\ct\raw_projection_no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Helen\Desktop\ct\raw_projection_notes.jpg"/>
                          <pic:cNvPicPr>
                            <a:picLocks noChangeAspect="1" noChangeArrowheads="1"/>
                          </pic:cNvPicPr>
                        </pic:nvPicPr>
                        <pic:blipFill>
                          <a:blip r:embed="rId56" cstate="print"/>
                          <a:srcRect/>
                          <a:stretch>
                            <a:fillRect/>
                          </a:stretch>
                        </pic:blipFill>
                        <pic:spPr bwMode="auto">
                          <a:xfrm>
                            <a:off x="0" y="0"/>
                            <a:ext cx="2743200" cy="995516"/>
                          </a:xfrm>
                          <a:prstGeom prst="rect">
                            <a:avLst/>
                          </a:prstGeom>
                          <a:noFill/>
                          <a:ln w="9525">
                            <a:noFill/>
                            <a:miter lim="800000"/>
                            <a:headEnd/>
                            <a:tailEnd/>
                          </a:ln>
                        </pic:spPr>
                      </pic:pic>
                    </a:graphicData>
                  </a:graphic>
                </wp:inline>
              </w:drawing>
            </w:r>
          </w:p>
        </w:tc>
      </w:tr>
      <w:tr w:rsidR="004172B5" w:rsidTr="00582788">
        <w:tc>
          <w:tcPr>
            <w:tcW w:w="0" w:type="auto"/>
            <w:tcMar>
              <w:top w:w="115" w:type="dxa"/>
              <w:left w:w="115" w:type="dxa"/>
              <w:bottom w:w="115" w:type="dxa"/>
              <w:right w:w="115" w:type="dxa"/>
            </w:tcMar>
          </w:tcPr>
          <w:p w:rsidR="004172B5" w:rsidRDefault="00AD62B4" w:rsidP="00582788">
            <w:pPr>
              <w:rPr>
                <w:b/>
                <w:sz w:val="16"/>
                <w:szCs w:val="16"/>
              </w:rPr>
            </w:pPr>
            <w:r>
              <w:rPr>
                <w:b/>
                <w:sz w:val="16"/>
                <w:szCs w:val="16"/>
              </w:rPr>
              <w:t>A</w:t>
            </w:r>
            <w:r w:rsidR="004172B5" w:rsidRPr="00582788">
              <w:rPr>
                <w:b/>
                <w:sz w:val="16"/>
                <w:szCs w:val="16"/>
              </w:rPr>
              <w:t xml:space="preserve">ttenuation </w:t>
            </w:r>
            <w:r>
              <w:rPr>
                <w:b/>
                <w:sz w:val="16"/>
                <w:szCs w:val="16"/>
              </w:rPr>
              <w:t>P</w:t>
            </w:r>
            <w:r w:rsidR="004172B5" w:rsidRPr="00582788">
              <w:rPr>
                <w:b/>
                <w:sz w:val="16"/>
                <w:szCs w:val="16"/>
              </w:rPr>
              <w:t>rojection</w:t>
            </w:r>
          </w:p>
          <w:p w:rsidR="00AD62B4" w:rsidRPr="00582788" w:rsidRDefault="00AD62B4" w:rsidP="00582788">
            <w:pPr>
              <w:rPr>
                <w:b/>
                <w:sz w:val="16"/>
                <w:szCs w:val="16"/>
              </w:rPr>
            </w:pPr>
          </w:p>
          <w:p w:rsidR="00D66F81" w:rsidRPr="00D66F81" w:rsidRDefault="0052215F" w:rsidP="005C34B4">
            <w:pPr>
              <w:rPr>
                <w:sz w:val="16"/>
                <w:szCs w:val="16"/>
              </w:rPr>
            </w:pPr>
            <w:r>
              <w:rPr>
                <w:sz w:val="16"/>
                <w:szCs w:val="16"/>
              </w:rPr>
              <w:t>Calculated x</w:t>
            </w:r>
            <w:r w:rsidRPr="00582788">
              <w:rPr>
                <w:sz w:val="16"/>
                <w:szCs w:val="16"/>
              </w:rPr>
              <w:t>-ray attenuation caused by the sample</w:t>
            </w:r>
            <w:r>
              <w:rPr>
                <w:sz w:val="16"/>
                <w:szCs w:val="16"/>
              </w:rPr>
              <w:t xml:space="preserve"> after correcting</w:t>
            </w:r>
            <w:r w:rsidR="004172B5" w:rsidRPr="00582788">
              <w:rPr>
                <w:sz w:val="16"/>
                <w:szCs w:val="16"/>
              </w:rPr>
              <w:t xml:space="preserve"> for the </w:t>
            </w:r>
            <w:proofErr w:type="spellStart"/>
            <w:r w:rsidR="004172B5" w:rsidRPr="00582788">
              <w:rPr>
                <w:sz w:val="16"/>
                <w:szCs w:val="16"/>
              </w:rPr>
              <w:t>inhomogeneities</w:t>
            </w:r>
            <w:proofErr w:type="spellEnd"/>
            <w:r w:rsidR="004172B5" w:rsidRPr="00582788">
              <w:rPr>
                <w:sz w:val="16"/>
                <w:szCs w:val="16"/>
              </w:rPr>
              <w:t xml:space="preserve"> of the detector </w:t>
            </w:r>
            <w:r>
              <w:rPr>
                <w:sz w:val="16"/>
                <w:szCs w:val="16"/>
              </w:rPr>
              <w:t>(i.e.,</w:t>
            </w:r>
            <w:r w:rsidR="005C34B4">
              <w:rPr>
                <w:sz w:val="16"/>
                <w:szCs w:val="16"/>
              </w:rPr>
              <w:t xml:space="preserve"> using the</w:t>
            </w:r>
            <w:r>
              <w:rPr>
                <w:sz w:val="16"/>
                <w:szCs w:val="16"/>
              </w:rPr>
              <w:t xml:space="preserve"> dark field) </w:t>
            </w:r>
            <w:r w:rsidR="004172B5" w:rsidRPr="00582788">
              <w:rPr>
                <w:sz w:val="16"/>
                <w:szCs w:val="16"/>
              </w:rPr>
              <w:t>and beam</w:t>
            </w:r>
            <w:r>
              <w:rPr>
                <w:sz w:val="16"/>
                <w:szCs w:val="16"/>
              </w:rPr>
              <w:t xml:space="preserve"> (i.e., </w:t>
            </w:r>
            <w:r w:rsidR="005C34B4">
              <w:rPr>
                <w:sz w:val="16"/>
                <w:szCs w:val="16"/>
              </w:rPr>
              <w:t xml:space="preserve">using the </w:t>
            </w:r>
            <w:r>
              <w:rPr>
                <w:sz w:val="16"/>
                <w:szCs w:val="16"/>
              </w:rPr>
              <w:t>bright field).</w:t>
            </w:r>
            <w:r w:rsidR="004172B5" w:rsidRPr="00582788">
              <w:rPr>
                <w:sz w:val="16"/>
                <w:szCs w:val="16"/>
              </w:rPr>
              <w:t xml:space="preserve"> </w:t>
            </w:r>
            <w:r>
              <w:rPr>
                <w:sz w:val="16"/>
                <w:szCs w:val="16"/>
              </w:rPr>
              <w:t xml:space="preserve"> </w:t>
            </w:r>
            <w:r w:rsidR="004172B5" w:rsidRPr="00582788">
              <w:rPr>
                <w:sz w:val="16"/>
                <w:szCs w:val="16"/>
              </w:rPr>
              <w:t>Bright regions correspond with higher attenuation.</w:t>
            </w:r>
          </w:p>
        </w:tc>
        <w:tc>
          <w:tcPr>
            <w:tcW w:w="0" w:type="auto"/>
            <w:vAlign w:val="center"/>
          </w:tcPr>
          <w:p w:rsidR="00F8290E" w:rsidRDefault="004172B5" w:rsidP="00064C96">
            <w:r>
              <w:rPr>
                <w:noProof/>
              </w:rPr>
              <w:drawing>
                <wp:inline distT="0" distB="0" distL="0" distR="0">
                  <wp:extent cx="2743200" cy="995516"/>
                  <wp:effectExtent l="19050" t="0" r="0" b="0"/>
                  <wp:docPr id="259" name="Picture 50" descr="C:\Users\Helen\Desktop\ct\attenuation_proj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Helen\Desktop\ct\attenuation_projection.jpg"/>
                          <pic:cNvPicPr>
                            <a:picLocks noChangeAspect="1" noChangeArrowheads="1"/>
                          </pic:cNvPicPr>
                        </pic:nvPicPr>
                        <pic:blipFill>
                          <a:blip r:embed="rId57" cstate="print"/>
                          <a:srcRect/>
                          <a:stretch>
                            <a:fillRect/>
                          </a:stretch>
                        </pic:blipFill>
                        <pic:spPr bwMode="auto">
                          <a:xfrm>
                            <a:off x="0" y="0"/>
                            <a:ext cx="2743200" cy="995516"/>
                          </a:xfrm>
                          <a:prstGeom prst="rect">
                            <a:avLst/>
                          </a:prstGeom>
                          <a:noFill/>
                          <a:ln w="9525">
                            <a:noFill/>
                            <a:miter lim="800000"/>
                            <a:headEnd/>
                            <a:tailEnd/>
                          </a:ln>
                        </pic:spPr>
                      </pic:pic>
                    </a:graphicData>
                  </a:graphic>
                </wp:inline>
              </w:drawing>
            </w:r>
          </w:p>
        </w:tc>
      </w:tr>
      <w:tr w:rsidR="004172B5" w:rsidTr="00582788">
        <w:tc>
          <w:tcPr>
            <w:tcW w:w="0" w:type="auto"/>
            <w:tcMar>
              <w:top w:w="115" w:type="dxa"/>
              <w:left w:w="115" w:type="dxa"/>
              <w:bottom w:w="115" w:type="dxa"/>
              <w:right w:w="115" w:type="dxa"/>
            </w:tcMar>
          </w:tcPr>
          <w:p w:rsidR="004172B5" w:rsidRDefault="00AD62B4" w:rsidP="00582788">
            <w:pPr>
              <w:rPr>
                <w:b/>
                <w:sz w:val="16"/>
                <w:szCs w:val="16"/>
              </w:rPr>
            </w:pPr>
            <w:r>
              <w:rPr>
                <w:b/>
                <w:sz w:val="16"/>
                <w:szCs w:val="16"/>
              </w:rPr>
              <w:t>R</w:t>
            </w:r>
            <w:r w:rsidR="004172B5" w:rsidRPr="00582788">
              <w:rPr>
                <w:b/>
                <w:sz w:val="16"/>
                <w:szCs w:val="16"/>
              </w:rPr>
              <w:t xml:space="preserve">econstructed </w:t>
            </w:r>
            <w:r>
              <w:rPr>
                <w:b/>
                <w:sz w:val="16"/>
                <w:szCs w:val="16"/>
              </w:rPr>
              <w:t>I</w:t>
            </w:r>
            <w:r w:rsidR="004172B5" w:rsidRPr="00582788">
              <w:rPr>
                <w:b/>
                <w:sz w:val="16"/>
                <w:szCs w:val="16"/>
              </w:rPr>
              <w:t>mage</w:t>
            </w:r>
            <w:bookmarkStart w:id="12" w:name="reconstructed_image"/>
            <w:bookmarkEnd w:id="12"/>
          </w:p>
          <w:p w:rsidR="00AD62B4" w:rsidRDefault="00AD62B4" w:rsidP="00582788">
            <w:pPr>
              <w:rPr>
                <w:b/>
                <w:sz w:val="16"/>
                <w:szCs w:val="16"/>
              </w:rPr>
            </w:pPr>
          </w:p>
          <w:p w:rsidR="00D66F81" w:rsidRPr="00D66F81" w:rsidRDefault="00D66F81" w:rsidP="00582788">
            <w:pPr>
              <w:rPr>
                <w:sz w:val="16"/>
                <w:szCs w:val="16"/>
              </w:rPr>
            </w:pPr>
            <w:r>
              <w:rPr>
                <w:sz w:val="16"/>
                <w:szCs w:val="16"/>
              </w:rPr>
              <w:t xml:space="preserve">From the attenuation projections, the original </w:t>
            </w:r>
            <w:r w:rsidR="00F8290E">
              <w:rPr>
                <w:sz w:val="16"/>
                <w:szCs w:val="16"/>
              </w:rPr>
              <w:t xml:space="preserve">structure </w:t>
            </w:r>
            <w:r w:rsidR="00E25A17">
              <w:rPr>
                <w:sz w:val="16"/>
                <w:szCs w:val="16"/>
              </w:rPr>
              <w:t>is</w:t>
            </w:r>
            <w:r w:rsidR="00F8290E">
              <w:rPr>
                <w:sz w:val="16"/>
                <w:szCs w:val="16"/>
              </w:rPr>
              <w:t xml:space="preserve"> calculate</w:t>
            </w:r>
            <w:r w:rsidR="00E25A17">
              <w:rPr>
                <w:sz w:val="16"/>
                <w:szCs w:val="16"/>
              </w:rPr>
              <w:t>d</w:t>
            </w:r>
            <w:r w:rsidR="00F8290E">
              <w:rPr>
                <w:sz w:val="16"/>
                <w:szCs w:val="16"/>
              </w:rPr>
              <w:t xml:space="preserve"> using filtered back projection.</w:t>
            </w:r>
            <w:r>
              <w:rPr>
                <w:sz w:val="16"/>
                <w:szCs w:val="16"/>
              </w:rPr>
              <w:t xml:space="preserve"> </w:t>
            </w:r>
          </w:p>
          <w:p w:rsidR="00F8290E" w:rsidRDefault="00F8290E" w:rsidP="00582788">
            <w:pPr>
              <w:rPr>
                <w:sz w:val="16"/>
                <w:szCs w:val="16"/>
              </w:rPr>
            </w:pPr>
          </w:p>
          <w:p w:rsidR="00D66F81" w:rsidRDefault="00D66F81" w:rsidP="00582788">
            <w:pPr>
              <w:rPr>
                <w:sz w:val="16"/>
                <w:szCs w:val="16"/>
              </w:rPr>
            </w:pPr>
            <w:r>
              <w:rPr>
                <w:sz w:val="16"/>
                <w:szCs w:val="16"/>
              </w:rPr>
              <w:t>Examples of the reconstruction process can be found on the web:</w:t>
            </w:r>
          </w:p>
          <w:p w:rsidR="00D66F81" w:rsidRDefault="00D241FF" w:rsidP="00582788">
            <w:pPr>
              <w:pStyle w:val="ListParagraph"/>
              <w:numPr>
                <w:ilvl w:val="0"/>
                <w:numId w:val="6"/>
              </w:numPr>
              <w:rPr>
                <w:sz w:val="16"/>
                <w:szCs w:val="16"/>
              </w:rPr>
            </w:pPr>
            <w:hyperlink r:id="rId58" w:history="1">
              <w:r w:rsidR="00D66F81" w:rsidRPr="00D66F81">
                <w:rPr>
                  <w:rStyle w:val="Hyperlink"/>
                  <w:sz w:val="16"/>
                  <w:szCs w:val="16"/>
                </w:rPr>
                <w:t>human midsection</w:t>
              </w:r>
            </w:hyperlink>
          </w:p>
          <w:p w:rsidR="00D66F81" w:rsidRPr="002D6C89" w:rsidRDefault="00D241FF" w:rsidP="00D66F81">
            <w:pPr>
              <w:pStyle w:val="ListParagraph"/>
              <w:numPr>
                <w:ilvl w:val="0"/>
                <w:numId w:val="6"/>
              </w:numPr>
              <w:rPr>
                <w:sz w:val="16"/>
                <w:szCs w:val="16"/>
              </w:rPr>
            </w:pPr>
            <w:hyperlink r:id="rId59" w:history="1">
              <w:r w:rsidR="00D66F81">
                <w:rPr>
                  <w:rStyle w:val="Hyperlink"/>
                  <w:sz w:val="16"/>
                  <w:szCs w:val="16"/>
                </w:rPr>
                <w:t xml:space="preserve">human </w:t>
              </w:r>
              <w:r w:rsidR="00D66F81" w:rsidRPr="00D66F81">
                <w:rPr>
                  <w:rStyle w:val="Hyperlink"/>
                  <w:sz w:val="16"/>
                  <w:szCs w:val="16"/>
                </w:rPr>
                <w:t>head</w:t>
              </w:r>
            </w:hyperlink>
          </w:p>
        </w:tc>
        <w:tc>
          <w:tcPr>
            <w:tcW w:w="0" w:type="auto"/>
            <w:vAlign w:val="center"/>
          </w:tcPr>
          <w:p w:rsidR="004172B5" w:rsidRDefault="00F8290E" w:rsidP="00064C96">
            <w:r w:rsidRPr="00F8290E">
              <w:rPr>
                <w:noProof/>
              </w:rPr>
              <w:drawing>
                <wp:inline distT="0" distB="0" distL="0" distR="0">
                  <wp:extent cx="2743200" cy="1123950"/>
                  <wp:effectExtent l="19050" t="0" r="0" b="0"/>
                  <wp:docPr id="264" name="Picture 58" descr="C:\Users\Helen\Desktop\ct\reconstruction_xy_yz_p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Helen\Desktop\ct\reconstruction_xy_yz_planes.jpg"/>
                          <pic:cNvPicPr>
                            <a:picLocks noChangeAspect="1" noChangeArrowheads="1"/>
                          </pic:cNvPicPr>
                        </pic:nvPicPr>
                        <pic:blipFill>
                          <a:blip r:embed="rId60" cstate="print"/>
                          <a:srcRect/>
                          <a:stretch>
                            <a:fillRect/>
                          </a:stretch>
                        </pic:blipFill>
                        <pic:spPr bwMode="auto">
                          <a:xfrm>
                            <a:off x="0" y="0"/>
                            <a:ext cx="2743200" cy="1123950"/>
                          </a:xfrm>
                          <a:prstGeom prst="rect">
                            <a:avLst/>
                          </a:prstGeom>
                          <a:noFill/>
                          <a:ln w="9525">
                            <a:noFill/>
                            <a:miter lim="800000"/>
                            <a:headEnd/>
                            <a:tailEnd/>
                          </a:ln>
                        </pic:spPr>
                      </pic:pic>
                    </a:graphicData>
                  </a:graphic>
                </wp:inline>
              </w:drawing>
            </w:r>
          </w:p>
        </w:tc>
      </w:tr>
      <w:tr w:rsidR="005C34B4" w:rsidTr="00582788">
        <w:tc>
          <w:tcPr>
            <w:tcW w:w="0" w:type="auto"/>
            <w:tcMar>
              <w:top w:w="115" w:type="dxa"/>
              <w:left w:w="115" w:type="dxa"/>
              <w:bottom w:w="115" w:type="dxa"/>
              <w:right w:w="115" w:type="dxa"/>
            </w:tcMar>
          </w:tcPr>
          <w:p w:rsidR="005C34B4" w:rsidRPr="00AD62B4" w:rsidRDefault="005C34B4" w:rsidP="00F37BF3">
            <w:pPr>
              <w:rPr>
                <w:b/>
                <w:sz w:val="16"/>
                <w:szCs w:val="16"/>
              </w:rPr>
            </w:pPr>
            <w:r>
              <w:rPr>
                <w:b/>
                <w:sz w:val="16"/>
                <w:szCs w:val="16"/>
              </w:rPr>
              <w:t>Sinogram</w:t>
            </w:r>
          </w:p>
          <w:p w:rsidR="005C34B4" w:rsidRDefault="005C34B4" w:rsidP="00F37BF3">
            <w:pPr>
              <w:rPr>
                <w:sz w:val="16"/>
                <w:szCs w:val="16"/>
              </w:rPr>
            </w:pPr>
          </w:p>
          <w:p w:rsidR="005C34B4" w:rsidRDefault="005C34B4" w:rsidP="00F37BF3">
            <w:pPr>
              <w:rPr>
                <w:sz w:val="16"/>
                <w:szCs w:val="16"/>
              </w:rPr>
            </w:pPr>
            <w:r>
              <w:rPr>
                <w:sz w:val="16"/>
                <w:szCs w:val="16"/>
              </w:rPr>
              <w:t xml:space="preserve">The </w:t>
            </w:r>
            <w:r w:rsidRPr="00AD62B4">
              <w:rPr>
                <w:sz w:val="16"/>
                <w:szCs w:val="16"/>
              </w:rPr>
              <w:t>sinogram</w:t>
            </w:r>
            <w:r>
              <w:rPr>
                <w:sz w:val="16"/>
                <w:szCs w:val="16"/>
              </w:rPr>
              <w:t xml:space="preserve"> is a different representation of the projection data.  The sinogram represents the attenuation values of one row of the detector at each rotational increment around the sample.</w:t>
            </w:r>
          </w:p>
          <w:p w:rsidR="005C34B4" w:rsidRPr="00582788" w:rsidRDefault="005C34B4" w:rsidP="00F37BF3">
            <w:pPr>
              <w:rPr>
                <w:b/>
                <w:sz w:val="16"/>
                <w:szCs w:val="16"/>
              </w:rPr>
            </w:pPr>
          </w:p>
        </w:tc>
        <w:tc>
          <w:tcPr>
            <w:tcW w:w="0" w:type="auto"/>
            <w:vAlign w:val="center"/>
          </w:tcPr>
          <w:p w:rsidR="005C34B4" w:rsidRDefault="005C34B4" w:rsidP="00F37BF3">
            <w:pPr>
              <w:rPr>
                <w:noProof/>
              </w:rPr>
            </w:pPr>
            <w:r w:rsidRPr="00F034B3">
              <w:rPr>
                <w:noProof/>
              </w:rPr>
              <w:drawing>
                <wp:inline distT="0" distB="0" distL="0" distR="0">
                  <wp:extent cx="2743200" cy="1373444"/>
                  <wp:effectExtent l="19050" t="0" r="0" b="0"/>
                  <wp:docPr id="51" name="Picture 59" descr="C:\Users\Helen\Desktop\ct\sin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Helen\Desktop\ct\sinogram.jpg"/>
                          <pic:cNvPicPr>
                            <a:picLocks noChangeAspect="1" noChangeArrowheads="1"/>
                          </pic:cNvPicPr>
                        </pic:nvPicPr>
                        <pic:blipFill>
                          <a:blip r:embed="rId61" cstate="print"/>
                          <a:srcRect/>
                          <a:stretch>
                            <a:fillRect/>
                          </a:stretch>
                        </pic:blipFill>
                        <pic:spPr bwMode="auto">
                          <a:xfrm>
                            <a:off x="0" y="0"/>
                            <a:ext cx="2743200" cy="1373444"/>
                          </a:xfrm>
                          <a:prstGeom prst="rect">
                            <a:avLst/>
                          </a:prstGeom>
                          <a:noFill/>
                          <a:ln w="9525">
                            <a:noFill/>
                            <a:miter lim="800000"/>
                            <a:headEnd/>
                            <a:tailEnd/>
                          </a:ln>
                        </pic:spPr>
                      </pic:pic>
                    </a:graphicData>
                  </a:graphic>
                </wp:inline>
              </w:drawing>
            </w:r>
          </w:p>
        </w:tc>
      </w:tr>
    </w:tbl>
    <w:p w:rsidR="00B31DC1" w:rsidRDefault="00B31DC1" w:rsidP="007E7278"/>
    <w:p w:rsidR="005D7335" w:rsidRDefault="005D7335" w:rsidP="00D34F95"/>
    <w:p w:rsidR="005D7335" w:rsidRDefault="005D7335" w:rsidP="005D7335">
      <w:pPr>
        <w:spacing w:line="240" w:lineRule="auto"/>
      </w:pPr>
    </w:p>
    <w:p w:rsidR="005D7335" w:rsidRDefault="004969ED" w:rsidP="005D7335">
      <w:r>
        <w:t xml:space="preserve">Table 2:  File types for </w:t>
      </w:r>
      <w:proofErr w:type="spellStart"/>
      <w:r>
        <w:t>Scanco</w:t>
      </w:r>
      <w:proofErr w:type="spellEnd"/>
      <w:r>
        <w:t xml:space="preserve"> Medical AG micro-CT systems.</w:t>
      </w:r>
    </w:p>
    <w:tbl>
      <w:tblPr>
        <w:tblStyle w:val="TableGrid"/>
        <w:tblW w:w="9898" w:type="dxa"/>
        <w:tblLook w:val="04A0"/>
      </w:tblPr>
      <w:tblGrid>
        <w:gridCol w:w="1091"/>
        <w:gridCol w:w="1923"/>
        <w:gridCol w:w="3740"/>
        <w:gridCol w:w="1572"/>
        <w:gridCol w:w="1572"/>
      </w:tblGrid>
      <w:tr w:rsidR="00D3577A" w:rsidTr="00D3577A">
        <w:tc>
          <w:tcPr>
            <w:tcW w:w="1091" w:type="dxa"/>
            <w:shd w:val="clear" w:color="auto" w:fill="365F91" w:themeFill="accent1" w:themeFillShade="BF"/>
            <w:tcMar>
              <w:top w:w="115" w:type="dxa"/>
              <w:left w:w="115" w:type="dxa"/>
              <w:bottom w:w="115" w:type="dxa"/>
              <w:right w:w="115" w:type="dxa"/>
            </w:tcMar>
            <w:vAlign w:val="center"/>
          </w:tcPr>
          <w:p w:rsidR="00D3577A" w:rsidRPr="008F125D" w:rsidRDefault="00D3577A" w:rsidP="00F37BF3">
            <w:pPr>
              <w:jc w:val="center"/>
              <w:rPr>
                <w:b/>
                <w:color w:val="FFFFFF" w:themeColor="background1"/>
              </w:rPr>
            </w:pPr>
            <w:r w:rsidRPr="008F125D">
              <w:rPr>
                <w:b/>
                <w:color w:val="FFFFFF" w:themeColor="background1"/>
              </w:rPr>
              <w:t>File Ext</w:t>
            </w:r>
            <w:r>
              <w:rPr>
                <w:b/>
                <w:color w:val="FFFFFF" w:themeColor="background1"/>
              </w:rPr>
              <w:t>ension</w:t>
            </w:r>
          </w:p>
        </w:tc>
        <w:tc>
          <w:tcPr>
            <w:tcW w:w="1923" w:type="dxa"/>
            <w:shd w:val="clear" w:color="auto" w:fill="365F91" w:themeFill="accent1" w:themeFillShade="BF"/>
            <w:tcMar>
              <w:top w:w="115" w:type="dxa"/>
              <w:left w:w="115" w:type="dxa"/>
              <w:bottom w:w="115" w:type="dxa"/>
              <w:right w:w="115" w:type="dxa"/>
            </w:tcMar>
            <w:vAlign w:val="center"/>
          </w:tcPr>
          <w:p w:rsidR="00D3577A" w:rsidRPr="008F125D" w:rsidRDefault="00D3577A" w:rsidP="00F37BF3">
            <w:pPr>
              <w:jc w:val="center"/>
              <w:rPr>
                <w:b/>
                <w:color w:val="FFFFFF" w:themeColor="background1"/>
              </w:rPr>
            </w:pPr>
            <w:r w:rsidRPr="008F125D">
              <w:rPr>
                <w:b/>
                <w:color w:val="FFFFFF" w:themeColor="background1"/>
              </w:rPr>
              <w:t>Definition</w:t>
            </w:r>
          </w:p>
        </w:tc>
        <w:tc>
          <w:tcPr>
            <w:tcW w:w="3740" w:type="dxa"/>
            <w:shd w:val="clear" w:color="auto" w:fill="365F91" w:themeFill="accent1" w:themeFillShade="BF"/>
            <w:tcMar>
              <w:top w:w="115" w:type="dxa"/>
              <w:left w:w="115" w:type="dxa"/>
              <w:bottom w:w="115" w:type="dxa"/>
              <w:right w:w="115" w:type="dxa"/>
            </w:tcMar>
            <w:vAlign w:val="center"/>
          </w:tcPr>
          <w:p w:rsidR="00D3577A" w:rsidRPr="008F125D" w:rsidRDefault="00D3577A" w:rsidP="00F37BF3">
            <w:pPr>
              <w:jc w:val="center"/>
              <w:rPr>
                <w:b/>
                <w:color w:val="FFFFFF" w:themeColor="background1"/>
              </w:rPr>
            </w:pPr>
            <w:r w:rsidRPr="008F125D">
              <w:rPr>
                <w:b/>
                <w:color w:val="FFFFFF" w:themeColor="background1"/>
              </w:rPr>
              <w:t>Description</w:t>
            </w:r>
          </w:p>
        </w:tc>
        <w:tc>
          <w:tcPr>
            <w:tcW w:w="1572" w:type="dxa"/>
            <w:shd w:val="clear" w:color="auto" w:fill="365F91" w:themeFill="accent1" w:themeFillShade="BF"/>
          </w:tcPr>
          <w:p w:rsidR="00D3577A" w:rsidRPr="008F125D" w:rsidRDefault="00D3577A" w:rsidP="00372B01">
            <w:pPr>
              <w:jc w:val="center"/>
              <w:rPr>
                <w:b/>
                <w:color w:val="FFFFFF" w:themeColor="background1"/>
              </w:rPr>
            </w:pPr>
            <w:r>
              <w:rPr>
                <w:b/>
                <w:color w:val="FFFFFF" w:themeColor="background1"/>
              </w:rPr>
              <w:t>Associated Program</w:t>
            </w:r>
          </w:p>
        </w:tc>
        <w:tc>
          <w:tcPr>
            <w:tcW w:w="1572" w:type="dxa"/>
            <w:shd w:val="clear" w:color="auto" w:fill="365F91" w:themeFill="accent1" w:themeFillShade="BF"/>
            <w:tcMar>
              <w:top w:w="115" w:type="dxa"/>
              <w:left w:w="115" w:type="dxa"/>
              <w:bottom w:w="115" w:type="dxa"/>
              <w:right w:w="115" w:type="dxa"/>
            </w:tcMar>
            <w:vAlign w:val="center"/>
          </w:tcPr>
          <w:p w:rsidR="00D3577A" w:rsidRPr="008F125D" w:rsidRDefault="00D3577A" w:rsidP="00F37BF3">
            <w:pPr>
              <w:jc w:val="center"/>
              <w:rPr>
                <w:b/>
                <w:color w:val="FFFFFF" w:themeColor="background1"/>
              </w:rPr>
            </w:pPr>
            <w:r w:rsidRPr="008F125D">
              <w:rPr>
                <w:b/>
                <w:color w:val="FFFFFF" w:themeColor="background1"/>
              </w:rPr>
              <w:t>Data Backup</w:t>
            </w:r>
          </w:p>
          <w:p w:rsidR="00D3577A" w:rsidRPr="008F125D" w:rsidRDefault="00D3577A" w:rsidP="00F37BF3">
            <w:pPr>
              <w:jc w:val="center"/>
              <w:rPr>
                <w:b/>
                <w:color w:val="FFFFFF" w:themeColor="background1"/>
              </w:rPr>
            </w:pPr>
            <w:r w:rsidRPr="008F125D">
              <w:rPr>
                <w:b/>
                <w:color w:val="FFFFFF" w:themeColor="background1"/>
              </w:rPr>
              <w:t>Classification</w:t>
            </w:r>
          </w:p>
        </w:tc>
      </w:tr>
      <w:tr w:rsidR="00D3577A" w:rsidTr="00D3577A">
        <w:tc>
          <w:tcPr>
            <w:tcW w:w="1091" w:type="dxa"/>
            <w:tcMar>
              <w:top w:w="115" w:type="dxa"/>
              <w:left w:w="115" w:type="dxa"/>
              <w:bottom w:w="115" w:type="dxa"/>
              <w:right w:w="115" w:type="dxa"/>
            </w:tcMar>
          </w:tcPr>
          <w:p w:rsidR="00D3577A" w:rsidRDefault="00D3577A" w:rsidP="00F37BF3">
            <w:pPr>
              <w:jc w:val="center"/>
            </w:pPr>
            <w:bookmarkStart w:id="13" w:name="scout"/>
            <w:r>
              <w:t>SCV</w:t>
            </w:r>
            <w:bookmarkEnd w:id="13"/>
          </w:p>
        </w:tc>
        <w:tc>
          <w:tcPr>
            <w:tcW w:w="1923" w:type="dxa"/>
            <w:tcMar>
              <w:top w:w="115" w:type="dxa"/>
              <w:left w:w="115" w:type="dxa"/>
              <w:bottom w:w="115" w:type="dxa"/>
              <w:right w:w="115" w:type="dxa"/>
            </w:tcMar>
          </w:tcPr>
          <w:p w:rsidR="00D3577A" w:rsidRDefault="00D3577A" w:rsidP="00F37BF3">
            <w:pPr>
              <w:jc w:val="center"/>
            </w:pPr>
            <w:proofErr w:type="spellStart"/>
            <w:r>
              <w:rPr>
                <w:b/>
              </w:rPr>
              <w:t>SC</w:t>
            </w:r>
            <w:r>
              <w:t>out</w:t>
            </w:r>
            <w:proofErr w:type="spellEnd"/>
            <w:r>
              <w:t xml:space="preserve"> </w:t>
            </w:r>
            <w:r>
              <w:rPr>
                <w:b/>
              </w:rPr>
              <w:t>V</w:t>
            </w:r>
            <w:r>
              <w:t>iew</w:t>
            </w:r>
          </w:p>
        </w:tc>
        <w:tc>
          <w:tcPr>
            <w:tcW w:w="3740" w:type="dxa"/>
            <w:tcMar>
              <w:top w:w="115" w:type="dxa"/>
              <w:left w:w="115" w:type="dxa"/>
              <w:bottom w:w="115" w:type="dxa"/>
              <w:right w:w="115" w:type="dxa"/>
            </w:tcMar>
          </w:tcPr>
          <w:p w:rsidR="00D3577A" w:rsidRDefault="00D3577A" w:rsidP="00F37BF3">
            <w:r>
              <w:t>The scout view is an image, similar to an x-ray, which is obtained before the scan to set the scan region.</w:t>
            </w:r>
          </w:p>
        </w:tc>
        <w:tc>
          <w:tcPr>
            <w:tcW w:w="1572" w:type="dxa"/>
          </w:tcPr>
          <w:p w:rsidR="00D3577A" w:rsidRDefault="00D241FF" w:rsidP="00372B01">
            <w:pPr>
              <w:jc w:val="center"/>
            </w:pPr>
            <w:hyperlink r:id="rId62" w:history="1">
              <w:proofErr w:type="spellStart"/>
              <w:r w:rsidR="00D3577A" w:rsidRPr="00D92197">
                <w:rPr>
                  <w:rStyle w:val="Hyperlink"/>
                </w:rPr>
                <w:t>XImage</w:t>
              </w:r>
              <w:proofErr w:type="spellEnd"/>
            </w:hyperlink>
          </w:p>
        </w:tc>
        <w:tc>
          <w:tcPr>
            <w:tcW w:w="1572" w:type="dxa"/>
            <w:tcMar>
              <w:top w:w="115" w:type="dxa"/>
              <w:left w:w="115" w:type="dxa"/>
              <w:bottom w:w="115" w:type="dxa"/>
              <w:right w:w="115" w:type="dxa"/>
            </w:tcMar>
          </w:tcPr>
          <w:p w:rsidR="00D3577A" w:rsidRDefault="00D241FF" w:rsidP="00F37BF3">
            <w:pPr>
              <w:jc w:val="center"/>
            </w:pPr>
            <w:hyperlink r:id="rId63" w:anchor="ima" w:history="1">
              <w:r w:rsidR="00D3577A" w:rsidRPr="00013320">
                <w:rPr>
                  <w:rStyle w:val="Hyperlink"/>
                </w:rPr>
                <w:t>IMA</w:t>
              </w:r>
            </w:hyperlink>
          </w:p>
        </w:tc>
      </w:tr>
      <w:tr w:rsidR="00D3577A" w:rsidTr="00D3577A">
        <w:tc>
          <w:tcPr>
            <w:tcW w:w="1091" w:type="dxa"/>
            <w:tcMar>
              <w:top w:w="115" w:type="dxa"/>
              <w:left w:w="115" w:type="dxa"/>
              <w:bottom w:w="115" w:type="dxa"/>
              <w:right w:w="115" w:type="dxa"/>
            </w:tcMar>
          </w:tcPr>
          <w:p w:rsidR="00D3577A" w:rsidRPr="008F125D" w:rsidRDefault="00D3577A" w:rsidP="00F37BF3">
            <w:pPr>
              <w:jc w:val="center"/>
            </w:pPr>
            <w:bookmarkStart w:id="14" w:name="rsq"/>
            <w:r w:rsidRPr="008F125D">
              <w:t>RSQ</w:t>
            </w:r>
            <w:bookmarkEnd w:id="14"/>
          </w:p>
        </w:tc>
        <w:tc>
          <w:tcPr>
            <w:tcW w:w="1923" w:type="dxa"/>
            <w:tcMar>
              <w:top w:w="115" w:type="dxa"/>
              <w:left w:w="115" w:type="dxa"/>
              <w:bottom w:w="115" w:type="dxa"/>
              <w:right w:w="115" w:type="dxa"/>
            </w:tcMar>
          </w:tcPr>
          <w:p w:rsidR="00D3577A" w:rsidRDefault="00D3577A" w:rsidP="00F37BF3">
            <w:pPr>
              <w:jc w:val="center"/>
            </w:pPr>
            <w:r w:rsidRPr="008F125D">
              <w:rPr>
                <w:b/>
              </w:rPr>
              <w:t>R</w:t>
            </w:r>
            <w:r w:rsidRPr="008F125D">
              <w:t xml:space="preserve">aw </w:t>
            </w:r>
            <w:proofErr w:type="spellStart"/>
            <w:r w:rsidRPr="008F125D">
              <w:rPr>
                <w:b/>
              </w:rPr>
              <w:t>S</w:t>
            </w:r>
            <w:r w:rsidRPr="008F125D">
              <w:t>e</w:t>
            </w:r>
            <w:r w:rsidRPr="008F125D">
              <w:rPr>
                <w:b/>
              </w:rPr>
              <w:t>Q</w:t>
            </w:r>
            <w:r w:rsidRPr="008F125D">
              <w:t>uence</w:t>
            </w:r>
            <w:proofErr w:type="spellEnd"/>
            <w:r>
              <w:t xml:space="preserve"> file</w:t>
            </w:r>
          </w:p>
        </w:tc>
        <w:tc>
          <w:tcPr>
            <w:tcW w:w="3740" w:type="dxa"/>
            <w:tcMar>
              <w:top w:w="115" w:type="dxa"/>
              <w:left w:w="115" w:type="dxa"/>
              <w:bottom w:w="115" w:type="dxa"/>
              <w:right w:w="115" w:type="dxa"/>
            </w:tcMar>
          </w:tcPr>
          <w:p w:rsidR="00D3577A" w:rsidRDefault="00D3577A" w:rsidP="00F37BF3">
            <w:r>
              <w:t xml:space="preserve">This file contains the average </w:t>
            </w:r>
            <w:hyperlink w:anchor="dark_field" w:history="1">
              <w:r w:rsidRPr="00FE74D6">
                <w:rPr>
                  <w:rStyle w:val="Hyperlink"/>
                </w:rPr>
                <w:t>dark field</w:t>
              </w:r>
            </w:hyperlink>
            <w:r>
              <w:t xml:space="preserve"> and </w:t>
            </w:r>
            <w:hyperlink w:anchor="bright_field" w:history="1">
              <w:r w:rsidRPr="00FE74D6">
                <w:rPr>
                  <w:rStyle w:val="Hyperlink"/>
                </w:rPr>
                <w:t>bright field</w:t>
              </w:r>
            </w:hyperlink>
            <w:r>
              <w:t xml:space="preserve"> images and the </w:t>
            </w:r>
            <w:hyperlink w:anchor="raw_projection" w:history="1">
              <w:r w:rsidRPr="00FE74D6">
                <w:rPr>
                  <w:rStyle w:val="Hyperlink"/>
                </w:rPr>
                <w:t>raw projections</w:t>
              </w:r>
            </w:hyperlink>
            <w:r>
              <w:t>.  This data is saved to disk immediately following a scan.</w:t>
            </w:r>
          </w:p>
        </w:tc>
        <w:tc>
          <w:tcPr>
            <w:tcW w:w="1572" w:type="dxa"/>
          </w:tcPr>
          <w:p w:rsidR="00D3577A" w:rsidRDefault="00D241FF" w:rsidP="00372B01">
            <w:pPr>
              <w:jc w:val="center"/>
            </w:pPr>
            <w:hyperlink r:id="rId64" w:history="1">
              <w:proofErr w:type="spellStart"/>
              <w:r w:rsidR="00D3577A" w:rsidRPr="00D92197">
                <w:rPr>
                  <w:rStyle w:val="Hyperlink"/>
                </w:rPr>
                <w:t>XImage</w:t>
              </w:r>
              <w:proofErr w:type="spellEnd"/>
            </w:hyperlink>
          </w:p>
        </w:tc>
        <w:tc>
          <w:tcPr>
            <w:tcW w:w="1572" w:type="dxa"/>
            <w:tcMar>
              <w:top w:w="115" w:type="dxa"/>
              <w:left w:w="115" w:type="dxa"/>
              <w:bottom w:w="115" w:type="dxa"/>
              <w:right w:w="115" w:type="dxa"/>
            </w:tcMar>
          </w:tcPr>
          <w:p w:rsidR="00D3577A" w:rsidRDefault="00D241FF" w:rsidP="00F37BF3">
            <w:pPr>
              <w:jc w:val="center"/>
            </w:pPr>
            <w:hyperlink r:id="rId65" w:anchor="raw" w:history="1">
              <w:r w:rsidR="00D3577A" w:rsidRPr="00013320">
                <w:rPr>
                  <w:rStyle w:val="Hyperlink"/>
                </w:rPr>
                <w:t>RAW</w:t>
              </w:r>
            </w:hyperlink>
          </w:p>
        </w:tc>
      </w:tr>
      <w:tr w:rsidR="00D3577A" w:rsidTr="00D3577A">
        <w:tc>
          <w:tcPr>
            <w:tcW w:w="1091" w:type="dxa"/>
            <w:tcMar>
              <w:top w:w="115" w:type="dxa"/>
              <w:left w:w="115" w:type="dxa"/>
              <w:bottom w:w="115" w:type="dxa"/>
              <w:right w:w="115" w:type="dxa"/>
            </w:tcMar>
          </w:tcPr>
          <w:p w:rsidR="00D3577A" w:rsidRPr="008F125D" w:rsidRDefault="00D3577A" w:rsidP="00F37BF3">
            <w:pPr>
              <w:jc w:val="center"/>
            </w:pPr>
            <w:bookmarkStart w:id="15" w:name="isq"/>
            <w:r>
              <w:t>ISQ</w:t>
            </w:r>
            <w:bookmarkEnd w:id="15"/>
          </w:p>
        </w:tc>
        <w:tc>
          <w:tcPr>
            <w:tcW w:w="1923" w:type="dxa"/>
            <w:tcMar>
              <w:top w:w="115" w:type="dxa"/>
              <w:left w:w="115" w:type="dxa"/>
              <w:bottom w:w="115" w:type="dxa"/>
              <w:right w:w="115" w:type="dxa"/>
            </w:tcMar>
          </w:tcPr>
          <w:p w:rsidR="00D3577A" w:rsidRPr="008F125D" w:rsidRDefault="00D3577A" w:rsidP="00F37BF3">
            <w:pPr>
              <w:jc w:val="center"/>
            </w:pPr>
            <w:r>
              <w:rPr>
                <w:b/>
              </w:rPr>
              <w:t>I</w:t>
            </w:r>
            <w:r>
              <w:t xml:space="preserve">mage </w:t>
            </w:r>
            <w:proofErr w:type="spellStart"/>
            <w:r>
              <w:rPr>
                <w:b/>
              </w:rPr>
              <w:t>S</w:t>
            </w:r>
            <w:r>
              <w:t>e</w:t>
            </w:r>
            <w:r>
              <w:rPr>
                <w:b/>
              </w:rPr>
              <w:t>Q</w:t>
            </w:r>
            <w:r>
              <w:t>uence</w:t>
            </w:r>
            <w:proofErr w:type="spellEnd"/>
            <w:r>
              <w:t xml:space="preserve"> file</w:t>
            </w:r>
          </w:p>
        </w:tc>
        <w:tc>
          <w:tcPr>
            <w:tcW w:w="3740" w:type="dxa"/>
            <w:tcMar>
              <w:top w:w="115" w:type="dxa"/>
              <w:left w:w="115" w:type="dxa"/>
              <w:bottom w:w="115" w:type="dxa"/>
              <w:right w:w="115" w:type="dxa"/>
            </w:tcMar>
          </w:tcPr>
          <w:p w:rsidR="00D3577A" w:rsidRDefault="00D3577A" w:rsidP="00F37BF3">
            <w:r>
              <w:t xml:space="preserve">This file contains the </w:t>
            </w:r>
            <w:hyperlink w:anchor="reconstructed_image" w:history="1">
              <w:r w:rsidRPr="008F125D">
                <w:rPr>
                  <w:rStyle w:val="Hyperlink"/>
                </w:rPr>
                <w:t>reconstructed image</w:t>
              </w:r>
            </w:hyperlink>
            <w:r>
              <w:t xml:space="preserve"> data and is usually generated within about 24 hours of scanning.</w:t>
            </w:r>
          </w:p>
        </w:tc>
        <w:tc>
          <w:tcPr>
            <w:tcW w:w="1572" w:type="dxa"/>
          </w:tcPr>
          <w:p w:rsidR="00D3577A" w:rsidRDefault="00D241FF" w:rsidP="00372B01">
            <w:pPr>
              <w:jc w:val="center"/>
            </w:pPr>
            <w:hyperlink r:id="rId66" w:history="1">
              <w:r w:rsidR="00D3577A" w:rsidRPr="00013320">
                <w:rPr>
                  <w:rStyle w:val="Hyperlink"/>
                </w:rPr>
                <w:t>µCT Evaluation</w:t>
              </w:r>
            </w:hyperlink>
          </w:p>
        </w:tc>
        <w:tc>
          <w:tcPr>
            <w:tcW w:w="1572" w:type="dxa"/>
            <w:tcMar>
              <w:top w:w="115" w:type="dxa"/>
              <w:left w:w="115" w:type="dxa"/>
              <w:bottom w:w="115" w:type="dxa"/>
              <w:right w:w="115" w:type="dxa"/>
            </w:tcMar>
          </w:tcPr>
          <w:p w:rsidR="00D3577A" w:rsidRDefault="00D241FF" w:rsidP="00F37BF3">
            <w:pPr>
              <w:jc w:val="center"/>
            </w:pPr>
            <w:hyperlink r:id="rId67" w:anchor="isq" w:history="1">
              <w:r w:rsidR="00D3577A" w:rsidRPr="00013320">
                <w:rPr>
                  <w:rStyle w:val="Hyperlink"/>
                </w:rPr>
                <w:t>deleted</w:t>
              </w:r>
            </w:hyperlink>
          </w:p>
        </w:tc>
      </w:tr>
      <w:tr w:rsidR="00D3577A" w:rsidTr="00D3577A">
        <w:tc>
          <w:tcPr>
            <w:tcW w:w="1091" w:type="dxa"/>
            <w:tcMar>
              <w:top w:w="115" w:type="dxa"/>
              <w:left w:w="115" w:type="dxa"/>
              <w:bottom w:w="115" w:type="dxa"/>
              <w:right w:w="115" w:type="dxa"/>
            </w:tcMar>
          </w:tcPr>
          <w:p w:rsidR="00D3577A" w:rsidRDefault="00D3577A" w:rsidP="00F37BF3">
            <w:pPr>
              <w:jc w:val="center"/>
            </w:pPr>
            <w:bookmarkStart w:id="16" w:name="gobj"/>
            <w:r>
              <w:t>GOBJ</w:t>
            </w:r>
            <w:bookmarkEnd w:id="16"/>
          </w:p>
        </w:tc>
        <w:tc>
          <w:tcPr>
            <w:tcW w:w="1923" w:type="dxa"/>
            <w:tcMar>
              <w:top w:w="115" w:type="dxa"/>
              <w:left w:w="115" w:type="dxa"/>
              <w:bottom w:w="115" w:type="dxa"/>
              <w:right w:w="115" w:type="dxa"/>
            </w:tcMar>
          </w:tcPr>
          <w:p w:rsidR="00D3577A" w:rsidRPr="008F125D" w:rsidRDefault="00D3577A" w:rsidP="00F37BF3">
            <w:pPr>
              <w:jc w:val="center"/>
            </w:pPr>
            <w:r>
              <w:rPr>
                <w:b/>
              </w:rPr>
              <w:t>G</w:t>
            </w:r>
            <w:r>
              <w:t xml:space="preserve">raphical </w:t>
            </w:r>
            <w:proofErr w:type="spellStart"/>
            <w:r>
              <w:rPr>
                <w:b/>
              </w:rPr>
              <w:t>OBJ</w:t>
            </w:r>
            <w:r>
              <w:t>ect</w:t>
            </w:r>
            <w:proofErr w:type="spellEnd"/>
            <w:r>
              <w:t xml:space="preserve"> file</w:t>
            </w:r>
          </w:p>
        </w:tc>
        <w:tc>
          <w:tcPr>
            <w:tcW w:w="3740" w:type="dxa"/>
            <w:tcMar>
              <w:top w:w="115" w:type="dxa"/>
              <w:left w:w="115" w:type="dxa"/>
              <w:bottom w:w="115" w:type="dxa"/>
              <w:right w:w="115" w:type="dxa"/>
            </w:tcMar>
          </w:tcPr>
          <w:p w:rsidR="00D3577A" w:rsidRDefault="00D3577A" w:rsidP="00F37BF3">
            <w:r>
              <w:t>This is a file containing contours (i.e., lines), provided by the user, to define a region of interest (ROI) in the scan.  These contours are used in the analysis of the scan data.</w:t>
            </w:r>
          </w:p>
        </w:tc>
        <w:tc>
          <w:tcPr>
            <w:tcW w:w="1572" w:type="dxa"/>
          </w:tcPr>
          <w:p w:rsidR="00D3577A" w:rsidRDefault="00D241FF" w:rsidP="00372B01">
            <w:pPr>
              <w:jc w:val="center"/>
            </w:pPr>
            <w:hyperlink r:id="rId68" w:history="1">
              <w:r w:rsidR="00D3577A" w:rsidRPr="00013320">
                <w:rPr>
                  <w:rStyle w:val="Hyperlink"/>
                </w:rPr>
                <w:t>µCT Evaluation</w:t>
              </w:r>
            </w:hyperlink>
          </w:p>
        </w:tc>
        <w:tc>
          <w:tcPr>
            <w:tcW w:w="1572" w:type="dxa"/>
            <w:tcMar>
              <w:top w:w="115" w:type="dxa"/>
              <w:left w:w="115" w:type="dxa"/>
              <w:bottom w:w="115" w:type="dxa"/>
              <w:right w:w="115" w:type="dxa"/>
            </w:tcMar>
          </w:tcPr>
          <w:p w:rsidR="00D3577A" w:rsidRDefault="00D241FF" w:rsidP="00F37BF3">
            <w:pPr>
              <w:jc w:val="center"/>
            </w:pPr>
            <w:hyperlink r:id="rId69" w:anchor="ima" w:history="1">
              <w:r w:rsidR="00D3577A" w:rsidRPr="00013320">
                <w:rPr>
                  <w:rStyle w:val="Hyperlink"/>
                </w:rPr>
                <w:t>IMA</w:t>
              </w:r>
            </w:hyperlink>
          </w:p>
        </w:tc>
      </w:tr>
      <w:tr w:rsidR="00D3577A" w:rsidTr="00D3577A">
        <w:tc>
          <w:tcPr>
            <w:tcW w:w="1091" w:type="dxa"/>
            <w:tcMar>
              <w:top w:w="115" w:type="dxa"/>
              <w:left w:w="115" w:type="dxa"/>
              <w:bottom w:w="115" w:type="dxa"/>
              <w:right w:w="115" w:type="dxa"/>
            </w:tcMar>
          </w:tcPr>
          <w:p w:rsidR="00D3577A" w:rsidRDefault="00D3577A" w:rsidP="00F37BF3">
            <w:pPr>
              <w:jc w:val="center"/>
            </w:pPr>
            <w:bookmarkStart w:id="17" w:name="aim"/>
            <w:r>
              <w:t>AIM</w:t>
            </w:r>
            <w:bookmarkEnd w:id="17"/>
          </w:p>
        </w:tc>
        <w:tc>
          <w:tcPr>
            <w:tcW w:w="1923" w:type="dxa"/>
            <w:tcMar>
              <w:top w:w="115" w:type="dxa"/>
              <w:left w:w="115" w:type="dxa"/>
              <w:bottom w:w="115" w:type="dxa"/>
              <w:right w:w="115" w:type="dxa"/>
            </w:tcMar>
          </w:tcPr>
          <w:p w:rsidR="00D3577A" w:rsidRPr="0026517F" w:rsidRDefault="00D3577A" w:rsidP="00F37BF3">
            <w:pPr>
              <w:jc w:val="center"/>
            </w:pPr>
            <w:r>
              <w:rPr>
                <w:b/>
              </w:rPr>
              <w:t>A</w:t>
            </w:r>
            <w:r>
              <w:t xml:space="preserve">ny </w:t>
            </w:r>
            <w:proofErr w:type="spellStart"/>
            <w:r>
              <w:rPr>
                <w:b/>
              </w:rPr>
              <w:t>IM</w:t>
            </w:r>
            <w:r>
              <w:t>age</w:t>
            </w:r>
            <w:proofErr w:type="spellEnd"/>
            <w:r>
              <w:t xml:space="preserve"> type</w:t>
            </w:r>
          </w:p>
        </w:tc>
        <w:tc>
          <w:tcPr>
            <w:tcW w:w="3740" w:type="dxa"/>
            <w:tcMar>
              <w:top w:w="115" w:type="dxa"/>
              <w:left w:w="115" w:type="dxa"/>
              <w:bottom w:w="115" w:type="dxa"/>
              <w:right w:w="115" w:type="dxa"/>
            </w:tcMar>
          </w:tcPr>
          <w:p w:rsidR="00D3577A" w:rsidRDefault="00D3577A" w:rsidP="0088700B">
            <w:r>
              <w:t xml:space="preserve">AIM files are evaluation files and includes grayscale data, segmented (i.e., binary) data, thickness distributions, and so on.  Normally the AIM files consist of a sub-region of the ISQ unless the scan ROI fills the entire field of view of the scan.  </w:t>
            </w:r>
          </w:p>
        </w:tc>
        <w:tc>
          <w:tcPr>
            <w:tcW w:w="1572" w:type="dxa"/>
          </w:tcPr>
          <w:p w:rsidR="00D3577A" w:rsidRDefault="00D241FF" w:rsidP="00372B01">
            <w:pPr>
              <w:jc w:val="center"/>
            </w:pPr>
            <w:hyperlink r:id="rId70" w:history="1">
              <w:r w:rsidR="00D3577A" w:rsidRPr="00013320">
                <w:rPr>
                  <w:rStyle w:val="Hyperlink"/>
                </w:rPr>
                <w:t>µCT Ray</w:t>
              </w:r>
            </w:hyperlink>
          </w:p>
        </w:tc>
        <w:tc>
          <w:tcPr>
            <w:tcW w:w="1572" w:type="dxa"/>
            <w:tcMar>
              <w:top w:w="115" w:type="dxa"/>
              <w:left w:w="115" w:type="dxa"/>
              <w:bottom w:w="115" w:type="dxa"/>
              <w:right w:w="115" w:type="dxa"/>
            </w:tcMar>
          </w:tcPr>
          <w:p w:rsidR="00D3577A" w:rsidRDefault="00D241FF" w:rsidP="00F37BF3">
            <w:pPr>
              <w:jc w:val="center"/>
            </w:pPr>
            <w:hyperlink r:id="rId71" w:anchor="ima" w:history="1">
              <w:r w:rsidR="00D3577A" w:rsidRPr="00013320">
                <w:rPr>
                  <w:rStyle w:val="Hyperlink"/>
                </w:rPr>
                <w:t>IMA</w:t>
              </w:r>
            </w:hyperlink>
          </w:p>
        </w:tc>
      </w:tr>
    </w:tbl>
    <w:p w:rsidR="005D7335" w:rsidRDefault="005D7335" w:rsidP="005D7335"/>
    <w:p w:rsidR="005D7335" w:rsidRDefault="005D7335" w:rsidP="005D7335"/>
    <w:p w:rsidR="005D7335" w:rsidRDefault="005D7335">
      <w:pPr>
        <w:spacing w:line="240" w:lineRule="auto"/>
        <w:rPr>
          <w:i/>
        </w:rPr>
      </w:pPr>
    </w:p>
    <w:p w:rsidR="00D34F95" w:rsidRDefault="00D34F95">
      <w:pPr>
        <w:spacing w:line="240" w:lineRule="auto"/>
        <w:rPr>
          <w:i/>
        </w:rPr>
      </w:pPr>
    </w:p>
    <w:p w:rsidR="00D34F95" w:rsidRDefault="00D34F95">
      <w:pPr>
        <w:spacing w:line="240" w:lineRule="auto"/>
        <w:rPr>
          <w:i/>
        </w:rPr>
      </w:pPr>
    </w:p>
    <w:p w:rsidR="00A90678" w:rsidRDefault="00A90678">
      <w:pPr>
        <w:spacing w:line="240" w:lineRule="auto"/>
        <w:rPr>
          <w:i/>
        </w:rPr>
      </w:pPr>
    </w:p>
    <w:p w:rsidR="009A18C0" w:rsidRDefault="009A18C0">
      <w:pPr>
        <w:spacing w:line="240" w:lineRule="auto"/>
        <w:rPr>
          <w:i/>
        </w:rPr>
      </w:pPr>
      <w:r>
        <w:rPr>
          <w:i/>
        </w:rPr>
        <w:br w:type="page"/>
      </w:r>
    </w:p>
    <w:p w:rsidR="004969ED" w:rsidRDefault="00C81D5F" w:rsidP="00A74ADC">
      <w:pPr>
        <w:pStyle w:val="Heading2"/>
      </w:pPr>
      <w:bookmarkStart w:id="18" w:name="_Toc328137502"/>
      <w:r>
        <w:lastRenderedPageBreak/>
        <w:t>Overview of Micro-CT Workflow</w:t>
      </w:r>
      <w:bookmarkEnd w:id="18"/>
    </w:p>
    <w:p w:rsidR="008829CE" w:rsidRPr="00C81D5F" w:rsidRDefault="00665D1B" w:rsidP="00C81D5F">
      <w:r>
        <w:t>Figure 2 provides an overview of the micro-CT workflow.  Each task links to additional details on the lab website</w:t>
      </w:r>
      <w:r w:rsidR="00C81D5F">
        <w:t>.</w:t>
      </w:r>
    </w:p>
    <w:p w:rsidR="008829CE" w:rsidRDefault="00D241FF" w:rsidP="008829CE">
      <w:pPr>
        <w:spacing w:line="240" w:lineRule="auto"/>
        <w:rPr>
          <w:i/>
        </w:rPr>
      </w:pPr>
      <w:r w:rsidRPr="00D241FF">
        <w:pict>
          <v:group id="_x0000_s2038" editas="canvas" style="width:468pt;height:625.05pt;mso-position-horizontal-relative:char;mso-position-vertical-relative:line" coordorigin="1440,1363" coordsize="9360,12501">
            <o:lock v:ext="edit" aspectratio="t"/>
            <v:shape id="_x0000_s2039" type="#_x0000_t75" style="position:absolute;left:1440;top:1363;width:9360;height:12501" o:preferrelative="f">
              <v:fill o:detectmouseclick="t"/>
              <v:path o:extrusionok="t" o:connecttype="none"/>
              <o:lock v:ext="edit" text="t"/>
            </v:shape>
            <v:group id="_x0000_s2040" href="http://www.ucalgary.ca/microct/documents/x-ray_how_to/scanning/register_samples" style="position:absolute;left:1586;top:1571;width:784;height:1079" coordorigin="1586,1571" coordsize="784,1079" o:button="t">
              <v:shapetype id="_x0000_t109" coordsize="21600,21600" o:spt="109" path="m,l,21600r21600,l21600,xe">
                <v:stroke joinstyle="miter"/>
                <v:path gradientshapeok="t" o:connecttype="rect"/>
              </v:shapetype>
              <v:shape id="_x0000_s2041" type="#_x0000_t109" style="position:absolute;left:1618;top:1571;width:720;height:294" fillcolor="#d8d8d8 [2732]" strokecolor="black [3200]" strokeweight=".25pt">
                <v:shadow color="#868686"/>
                <v:textbox style="mso-next-textbox:#_x0000_s2041" inset="0,.91439mm,0,.91439mm">
                  <w:txbxContent>
                    <w:p w:rsidR="00FD6144" w:rsidRPr="00771001" w:rsidRDefault="00FD6144" w:rsidP="00A948E2">
                      <w:pPr>
                        <w:jc w:val="center"/>
                        <w:rPr>
                          <w:b/>
                          <w:color w:val="632423" w:themeColor="accent2" w:themeShade="80"/>
                          <w:sz w:val="16"/>
                        </w:rPr>
                      </w:pPr>
                      <w:proofErr w:type="gramStart"/>
                      <w:r>
                        <w:rPr>
                          <w:b/>
                          <w:color w:val="632423" w:themeColor="accent2" w:themeShade="80"/>
                          <w:sz w:val="16"/>
                        </w:rPr>
                        <w:t>register</w:t>
                      </w:r>
                      <w:proofErr w:type="gramEnd"/>
                    </w:p>
                    <w:p w:rsidR="00FD6144" w:rsidRDefault="00FD6144" w:rsidP="00A948E2">
                      <w:pPr>
                        <w:jc w:val="center"/>
                        <w:rPr>
                          <w:sz w:val="16"/>
                        </w:rPr>
                      </w:pP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2042" type="#_x0000_t75" style="position:absolute;left:1586;top:1865;width:784;height:785">
                <v:imagedata r:id="rId72" o:title=""/>
              </v:shape>
            </v:group>
            <v:group id="_x0000_s2043" href="http://www.ucalgary.ca/microct/documents/x-ray_how_to/scanning/scan_vivact40" style="position:absolute;left:1586;top:3138;width:784;height:1077" coordorigin="1586,3138" coordsize="784,1077" o:button="t">
              <v:shape id="_x0000_s2044" type="#_x0000_t109" style="position:absolute;left:1618;top:3138;width:720;height:294" fillcolor="#d8d8d8 [2732]" strokecolor="black [3200]" strokeweight=".25pt">
                <v:shadow color="#868686"/>
                <v:textbox style="mso-next-textbox:#_x0000_s2044" inset="1.82881mm,.91439mm,1.82881mm,.91439mm">
                  <w:txbxContent>
                    <w:p w:rsidR="00FD6144" w:rsidRPr="00771001" w:rsidRDefault="00FD6144" w:rsidP="00A948E2">
                      <w:pPr>
                        <w:jc w:val="center"/>
                        <w:rPr>
                          <w:b/>
                          <w:color w:val="632423" w:themeColor="accent2" w:themeShade="80"/>
                          <w:sz w:val="16"/>
                        </w:rPr>
                      </w:pPr>
                      <w:proofErr w:type="gramStart"/>
                      <w:r w:rsidRPr="00771001">
                        <w:rPr>
                          <w:b/>
                          <w:color w:val="632423" w:themeColor="accent2" w:themeShade="80"/>
                          <w:sz w:val="16"/>
                        </w:rPr>
                        <w:t>scan</w:t>
                      </w:r>
                      <w:proofErr w:type="gramEnd"/>
                    </w:p>
                    <w:p w:rsidR="00FD6144" w:rsidRDefault="00FD6144" w:rsidP="00A948E2">
                      <w:pPr>
                        <w:jc w:val="center"/>
                        <w:rPr>
                          <w:sz w:val="16"/>
                        </w:rPr>
                      </w:pP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2045" type="#_x0000_t75" style="position:absolute;left:1586;top:3432;width:784;height:783">
                <v:imagedata r:id="rId73" o:title=""/>
              </v:shape>
            </v:group>
            <v:group id="_x0000_s2046" href="http://www.ucalgary.ca/microct/documents/microct_how_to/analysis" style="position:absolute;left:1586;top:5621;width:785;height:1077" coordorigin="1586,5786" coordsize="785,1077" o:button="t">
              <v:shape id="_x0000_s2047" type="#_x0000_t109" style="position:absolute;left:1618;top:5786;width:720;height:294" fillcolor="#d8d8d8 [2732]" strokecolor="black [3200]" strokeweight=".25pt">
                <v:shadow color="#868686"/>
                <v:textbox style="mso-next-textbox:#_x0000_s2047" inset="0,.91439mm,0,.91439mm">
                  <w:txbxContent>
                    <w:p w:rsidR="00FD6144" w:rsidRPr="00771001" w:rsidRDefault="00FD6144" w:rsidP="00A948E2">
                      <w:pPr>
                        <w:jc w:val="center"/>
                        <w:rPr>
                          <w:b/>
                          <w:color w:val="632423" w:themeColor="accent2" w:themeShade="80"/>
                          <w:sz w:val="16"/>
                        </w:rPr>
                      </w:pPr>
                      <w:proofErr w:type="gramStart"/>
                      <w:r>
                        <w:rPr>
                          <w:b/>
                          <w:color w:val="632423" w:themeColor="accent2" w:themeShade="80"/>
                          <w:sz w:val="16"/>
                        </w:rPr>
                        <w:t>contour</w:t>
                      </w:r>
                      <w:proofErr w:type="gramEnd"/>
                    </w:p>
                    <w:p w:rsidR="00FD6144" w:rsidRDefault="00FD6144" w:rsidP="00A948E2">
                      <w:pPr>
                        <w:jc w:val="center"/>
                        <w:rPr>
                          <w:sz w:val="16"/>
                        </w:rPr>
                      </w:pP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60" type="#_x0000_t75" style="position:absolute;left:1586;top:6080;width:785;height:783">
                <v:imagedata r:id="rId74" o:title=""/>
              </v:shape>
            </v:group>
            <v:shapetype id="_x0000_t32" coordsize="21600,21600" o:spt="32" o:oned="t" path="m,l21600,21600e" filled="f">
              <v:path arrowok="t" fillok="f" o:connecttype="none"/>
              <o:lock v:ext="edit" shapetype="t"/>
            </v:shapetype>
            <v:shape id="_x0000_s15361" type="#_x0000_t32" style="position:absolute;left:1978;top:2650;width:1;height:488" o:connectortype="straight">
              <v:stroke endarrow="block"/>
            </v:shape>
            <v:shape id="_x0000_s15362" type="#_x0000_t32" style="position:absolute;left:4153;top:3680;width:761;height:1" o:connectortype="straight">
              <v:stroke endarrow="block"/>
            </v:shape>
            <v:shape id="_x0000_s15363" type="#_x0000_t32" style="position:absolute;left:5994;top:3680;width:828;height:1" o:connectortype="straight">
              <v:stroke endarrow="block"/>
            </v:shape>
            <v:shape id="_x0000_s15364" type="#_x0000_t75" href="#scout" style="position:absolute;left:3073;top:3138;width:1080;height:1080" o:button="t">
              <v:fill o:detectmouseclick="t"/>
              <v:imagedata r:id="rId75" o:title="scout"/>
            </v:shape>
            <v:shape id="_x0000_s15365" type="#_x0000_t109" style="position:absolute;left:2341;top:3430;width:662;height:294" filled="f" fillcolor="#d8d8d8 [2732]" stroked="f" strokecolor="black [3200]" strokeweight=".25pt">
              <v:shadow color="#868686"/>
              <v:textbox style="mso-next-textbox:#_x0000_s15365" inset="0,.91439mm,0,.91439mm">
                <w:txbxContent>
                  <w:p w:rsidR="00FD6144" w:rsidRDefault="00FD6144" w:rsidP="00A948E2">
                    <w:pPr>
                      <w:jc w:val="center"/>
                      <w:rPr>
                        <w:sz w:val="16"/>
                      </w:rPr>
                    </w:pPr>
                    <w:proofErr w:type="gramStart"/>
                    <w:r>
                      <w:rPr>
                        <w:color w:val="632423" w:themeColor="accent2" w:themeShade="80"/>
                        <w:sz w:val="16"/>
                      </w:rPr>
                      <w:t>scout</w:t>
                    </w:r>
                    <w:proofErr w:type="gramEnd"/>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66" type="#_x0000_t109" style="position:absolute;left:4033;top:3430;width:1020;height:485" filled="f" fillcolor="#d8d8d8 [2732]" stroked="f" strokecolor="black [3200]" strokeweight=".25pt">
              <v:shadow color="#868686"/>
              <v:textbox style="mso-next-textbox:#_x0000_s15366" inset="0,.91439mm,0,.91439mm">
                <w:txbxContent>
                  <w:p w:rsidR="00FD6144" w:rsidRDefault="00FD6144" w:rsidP="00A948E2">
                    <w:pPr>
                      <w:spacing w:line="240" w:lineRule="auto"/>
                      <w:jc w:val="center"/>
                      <w:rPr>
                        <w:color w:val="632423" w:themeColor="accent2" w:themeShade="80"/>
                        <w:sz w:val="16"/>
                      </w:rPr>
                    </w:pPr>
                    <w:proofErr w:type="gramStart"/>
                    <w:r>
                      <w:rPr>
                        <w:color w:val="632423" w:themeColor="accent2" w:themeShade="80"/>
                        <w:sz w:val="16"/>
                      </w:rPr>
                      <w:t>set</w:t>
                    </w:r>
                    <w:proofErr w:type="gramEnd"/>
                    <w:r>
                      <w:rPr>
                        <w:color w:val="632423" w:themeColor="accent2" w:themeShade="80"/>
                        <w:sz w:val="16"/>
                      </w:rPr>
                      <w:t xml:space="preserve"> scan </w:t>
                    </w:r>
                  </w:p>
                  <w:p w:rsidR="00FD6144" w:rsidRDefault="00FD6144" w:rsidP="00A948E2">
                    <w:pPr>
                      <w:spacing w:line="240" w:lineRule="auto"/>
                      <w:jc w:val="center"/>
                      <w:rPr>
                        <w:sz w:val="16"/>
                      </w:rPr>
                    </w:pPr>
                    <w:proofErr w:type="gramStart"/>
                    <w:r>
                      <w:rPr>
                        <w:color w:val="632423" w:themeColor="accent2" w:themeShade="80"/>
                        <w:sz w:val="16"/>
                      </w:rPr>
                      <w:t>region</w:t>
                    </w:r>
                    <w:proofErr w:type="gramEnd"/>
                  </w:p>
                  <w:p w:rsidR="00FD6144" w:rsidRDefault="00FD6144" w:rsidP="00A948E2">
                    <w:pPr>
                      <w:spacing w:line="240" w:lineRule="auto"/>
                      <w:jc w:val="center"/>
                      <w:rPr>
                        <w:sz w:val="16"/>
                      </w:rPr>
                    </w:pPr>
                  </w:p>
                  <w:p w:rsidR="00FD6144" w:rsidRPr="00D133D5" w:rsidRDefault="00FD6144" w:rsidP="00A948E2">
                    <w:pPr>
                      <w:spacing w:line="240" w:lineRule="auto"/>
                      <w:jc w:val="center"/>
                      <w:rPr>
                        <w:sz w:val="16"/>
                      </w:rPr>
                    </w:pPr>
                    <w:proofErr w:type="gramStart"/>
                    <w:r>
                      <w:rPr>
                        <w:sz w:val="16"/>
                      </w:rPr>
                      <w:t>scout</w:t>
                    </w:r>
                    <w:proofErr w:type="gramEnd"/>
                    <w:r>
                      <w:rPr>
                        <w:sz w:val="16"/>
                      </w:rPr>
                      <w:t xml:space="preserve"> view</w:t>
                    </w:r>
                  </w:p>
                  <w:p w:rsidR="00FD6144" w:rsidRPr="00D133D5" w:rsidRDefault="00FD6144" w:rsidP="00A948E2">
                    <w:pPr>
                      <w:spacing w:line="240" w:lineRule="auto"/>
                      <w:jc w:val="center"/>
                      <w:rPr>
                        <w:sz w:val="16"/>
                      </w:rPr>
                    </w:pPr>
                  </w:p>
                </w:txbxContent>
              </v:textbox>
            </v:shape>
            <v:shape id="_x0000_s15367" type="#_x0000_t109" style="position:absolute;left:6792;top:3460;width:708;height:579" filled="f" fillcolor="#d8d8d8 [2732]" stroked="f" strokecolor="black [3200]" strokeweight=".25pt">
              <v:shadow color="#868686"/>
              <v:textbox style="mso-next-textbox:#_x0000_s15367" inset="0,.91439mm,0,.91439mm">
                <w:txbxContent>
                  <w:p w:rsidR="00FD6144" w:rsidRDefault="00FD6144" w:rsidP="00A948E2">
                    <w:pPr>
                      <w:jc w:val="center"/>
                      <w:rPr>
                        <w:color w:val="632423" w:themeColor="accent2" w:themeShade="80"/>
                        <w:sz w:val="16"/>
                      </w:rPr>
                    </w:pPr>
                    <w:proofErr w:type="gramStart"/>
                    <w:r>
                      <w:rPr>
                        <w:color w:val="632423" w:themeColor="accent2" w:themeShade="80"/>
                        <w:sz w:val="16"/>
                      </w:rPr>
                      <w:t>start</w:t>
                    </w:r>
                    <w:proofErr w:type="gramEnd"/>
                  </w:p>
                  <w:p w:rsidR="00FD6144" w:rsidRDefault="00FD6144" w:rsidP="00A948E2">
                    <w:pPr>
                      <w:jc w:val="center"/>
                      <w:rPr>
                        <w:sz w:val="16"/>
                      </w:rPr>
                    </w:pPr>
                    <w:r>
                      <w:rPr>
                        <w:color w:val="632423" w:themeColor="accent2" w:themeShade="80"/>
                        <w:sz w:val="16"/>
                      </w:rPr>
                      <w:t xml:space="preserve"> </w:t>
                    </w:r>
                    <w:proofErr w:type="gramStart"/>
                    <w:r>
                      <w:rPr>
                        <w:color w:val="632423" w:themeColor="accent2" w:themeShade="80"/>
                        <w:sz w:val="16"/>
                      </w:rPr>
                      <w:t>scan</w:t>
                    </w:r>
                    <w:proofErr w:type="gramEnd"/>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group id="_x0000_s15426" href="#scout" style="position:absolute;left:4914;top:3138;width:1080;height:1332" coordorigin="4914,3138" coordsize="1080,1332" o:button="t">
              <v:shape id="_x0000_s15368" type="#_x0000_t75" style="position:absolute;left:4914;top:3138;width:1080;height:1080">
                <v:imagedata r:id="rId76" o:title=""/>
              </v:shape>
              <v:shape id="_x0000_s15369" type="#_x0000_t109" style="position:absolute;left:4921;top:4176;width:1073;height:294" filled="f" fillcolor="#d8d8d8 [2732]" stroked="f" strokecolor="black [3200]" strokeweight=".25pt">
                <v:shadow color="#868686"/>
                <v:textbox style="mso-next-textbox:#_x0000_s15369" inset="0,.91439mm,0,.91439mm">
                  <w:txbxContent>
                    <w:p w:rsidR="00FD6144" w:rsidRDefault="00FD6144" w:rsidP="00A948E2">
                      <w:pPr>
                        <w:jc w:val="center"/>
                        <w:rPr>
                          <w:sz w:val="16"/>
                        </w:rPr>
                      </w:pPr>
                      <w:r>
                        <w:rPr>
                          <w:color w:val="632423" w:themeColor="accent2" w:themeShade="80"/>
                          <w:sz w:val="16"/>
                        </w:rPr>
                        <w:t>.SCV</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group>
            <v:shape id="_x0000_s15370" type="#_x0000_t32" style="position:absolute;left:2338;top:1718;width:553;height:1;flip:x" o:connectortype="straight">
              <v:stroke endarrow="block"/>
            </v:shape>
            <v:shape id="_x0000_s15371" type="#_x0000_t109" style="position:absolute;left:2891;top:1571;width:1976;height:294" filled="f" fillcolor="#d8d8d8 [2732]" stroked="f" strokecolor="black [3200]" strokeweight=".25pt">
              <v:shadow color="#868686"/>
              <v:textbox style="mso-next-textbox:#_x0000_s15371" inset="0,.91439mm,0,.91439mm">
                <w:txbxContent>
                  <w:p w:rsidR="00FD6144" w:rsidRPr="00D133D5" w:rsidRDefault="00FD6144" w:rsidP="00A948E2">
                    <w:pPr>
                      <w:jc w:val="center"/>
                      <w:rPr>
                        <w:sz w:val="16"/>
                      </w:rPr>
                    </w:pPr>
                    <w:proofErr w:type="gramStart"/>
                    <w:r>
                      <w:rPr>
                        <w:color w:val="632423" w:themeColor="accent2" w:themeShade="80"/>
                        <w:sz w:val="16"/>
                      </w:rPr>
                      <w:t>input</w:t>
                    </w:r>
                    <w:proofErr w:type="gramEnd"/>
                    <w:r>
                      <w:rPr>
                        <w:color w:val="632423" w:themeColor="accent2" w:themeShade="80"/>
                        <w:sz w:val="16"/>
                      </w:rPr>
                      <w:t xml:space="preserve"> sample name/details</w:t>
                    </w:r>
                  </w:p>
                  <w:p w:rsidR="00FD6144" w:rsidRPr="00D133D5" w:rsidRDefault="00FD6144" w:rsidP="00A948E2">
                    <w:pPr>
                      <w:jc w:val="center"/>
                      <w:rPr>
                        <w:sz w:val="16"/>
                      </w:rPr>
                    </w:pPr>
                  </w:p>
                </w:txbxContent>
              </v:textbox>
            </v:shape>
            <v:shape id="_x0000_s15372" type="#_x0000_t32" style="position:absolute;left:2370;top:2257;width:521;height:1;flip:y" o:connectortype="straight">
              <v:stroke endarrow="block"/>
            </v:shape>
            <v:shape id="_x0000_s15373" type="#_x0000_t109" style="position:absolute;left:2891;top:2110;width:2162;height:294" filled="f" fillcolor="#d8d8d8 [2732]" stroked="f" strokecolor="black [3200]" strokeweight=".25pt">
              <v:shadow color="#868686"/>
              <v:textbox style="mso-next-textbox:#_x0000_s15373" inset="0,.91439mm,0,.91439mm">
                <w:txbxContent>
                  <w:p w:rsidR="00FD6144" w:rsidRPr="00D133D5" w:rsidRDefault="00FD6144" w:rsidP="00A948E2">
                    <w:pPr>
                      <w:jc w:val="center"/>
                      <w:rPr>
                        <w:sz w:val="16"/>
                      </w:rPr>
                    </w:pPr>
                    <w:proofErr w:type="gramStart"/>
                    <w:r>
                      <w:rPr>
                        <w:color w:val="632423" w:themeColor="accent2" w:themeShade="80"/>
                        <w:sz w:val="16"/>
                      </w:rPr>
                      <w:t>sample</w:t>
                    </w:r>
                    <w:proofErr w:type="gramEnd"/>
                    <w:r>
                      <w:rPr>
                        <w:color w:val="632423" w:themeColor="accent2" w:themeShade="80"/>
                        <w:sz w:val="16"/>
                      </w:rPr>
                      <w:t xml:space="preserve"> number is assigned</w:t>
                    </w:r>
                  </w:p>
                  <w:p w:rsidR="00FD6144" w:rsidRPr="00D133D5" w:rsidRDefault="00FD6144" w:rsidP="00A948E2">
                    <w:pPr>
                      <w:jc w:val="center"/>
                      <w:rPr>
                        <w:sz w:val="16"/>
                      </w:rPr>
                    </w:pPr>
                  </w:p>
                </w:txbxContent>
              </v:textbox>
            </v:shape>
            <v:group id="_x0000_s15427" href="#rsq" style="position:absolute;left:8292;top:3138;width:2208;height:1374" coordorigin="8292,3138" coordsize="2208,1374" o:button="t">
              <v:shape id="_x0000_s15374" type="#_x0000_t75" style="position:absolute;left:8292;top:3138;width:2156;height:1080">
                <v:imagedata r:id="rId77" o:title="sinogram"/>
              </v:shape>
              <v:shape id="_x0000_s15375" type="#_x0000_t109" style="position:absolute;left:8292;top:4218;width:2208;height:294" filled="f" fillcolor="#d8d8d8 [2732]" stroked="f" strokecolor="black [3200]" strokeweight=".25pt">
                <v:shadow color="#868686"/>
                <v:textbox style="mso-next-textbox:#_x0000_s15375" inset="0,.91439mm,0,.91439mm">
                  <w:txbxContent>
                    <w:p w:rsidR="00FD6144" w:rsidRDefault="00FD6144" w:rsidP="00A948E2">
                      <w:pPr>
                        <w:jc w:val="center"/>
                        <w:rPr>
                          <w:sz w:val="16"/>
                        </w:rPr>
                      </w:pPr>
                      <w:r>
                        <w:rPr>
                          <w:color w:val="632423" w:themeColor="accent2" w:themeShade="80"/>
                          <w:sz w:val="16"/>
                        </w:rPr>
                        <w:t>.RSQ</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group>
            <v:group id="_x0000_s15425" style="position:absolute;left:3400;top:5920;width:1446;height:1072" coordorigin="3400,5920" coordsize="1446,1072">
              <v:shape id="_x0000_s15376" type="#_x0000_t75" href="#isq" style="position:absolute;left:3400;top:5920;width:1446;height:778" o:button="t">
                <v:fill o:detectmouseclick="t"/>
                <v:imagedata r:id="rId78" o:title="reconstruction_xy_yz_planes" croptop="47257f" cropright="17750f"/>
              </v:shape>
              <v:shape id="_x0000_s15377" type="#_x0000_t109" style="position:absolute;left:3400;top:6698;width:1446;height:294" filled="f" fillcolor="#d8d8d8 [2732]" stroked="f" strokecolor="black [3200]" strokeweight=".25pt">
                <v:shadow color="#868686"/>
                <v:textbox style="mso-next-textbox:#_x0000_s15377" inset="0,.91439mm,0,.91439mm">
                  <w:txbxContent>
                    <w:p w:rsidR="00FD6144" w:rsidRDefault="00FD6144" w:rsidP="00A948E2">
                      <w:pPr>
                        <w:jc w:val="center"/>
                        <w:rPr>
                          <w:sz w:val="16"/>
                        </w:rPr>
                      </w:pPr>
                      <w:r>
                        <w:rPr>
                          <w:color w:val="632423" w:themeColor="accent2" w:themeShade="80"/>
                          <w:sz w:val="16"/>
                        </w:rPr>
                        <w:t>.ISQ</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group>
            <v:shapetype id="_x0000_t33" coordsize="21600,21600" o:spt="33" o:oned="t" path="m,l21600,r,21600e" filled="f">
              <v:stroke joinstyle="miter"/>
              <v:path arrowok="t" fillok="f" o:connecttype="none"/>
              <o:lock v:ext="edit" shapetype="t"/>
            </v:shapetype>
            <v:shape id="_x0000_s15378" type="#_x0000_t33" style="position:absolute;left:5732;top:1266;width:417;height:6910;rotation:90" o:connectortype="elbow" adj="-486699,-15383,-486699">
              <v:stroke endarrow="block"/>
            </v:shape>
            <v:shape id="_x0000_s15379" type="#_x0000_t109" style="position:absolute;left:3101;top:4601;width:5528;height:328" filled="f" fillcolor="#d8d8d8 [2732]" stroked="f" strokecolor="black [3200]" strokeweight=".25pt">
              <v:shadow color="#868686"/>
              <v:textbox style="mso-next-textbox:#_x0000_s15379" inset="0,.91439mm,0,.91439mm">
                <w:txbxContent>
                  <w:p w:rsidR="00FD6144" w:rsidRDefault="00FD6144" w:rsidP="00A948E2">
                    <w:pPr>
                      <w:jc w:val="center"/>
                      <w:rPr>
                        <w:sz w:val="16"/>
                      </w:rPr>
                    </w:pPr>
                    <w:proofErr w:type="gramStart"/>
                    <w:r>
                      <w:rPr>
                        <w:color w:val="632423" w:themeColor="accent2" w:themeShade="80"/>
                        <w:sz w:val="16"/>
                      </w:rPr>
                      <w:t>reconstruction</w:t>
                    </w:r>
                    <w:proofErr w:type="gramEnd"/>
                    <w:r>
                      <w:rPr>
                        <w:color w:val="632423" w:themeColor="accent2" w:themeShade="80"/>
                        <w:sz w:val="16"/>
                      </w:rPr>
                      <w:t xml:space="preserve"> job is automatically submitted to SYS$SLOW queue</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80" type="#_x0000_t32" style="position:absolute;left:2371;top:6307;width:1029;height:2" o:connectortype="straight">
              <v:stroke endarrow="block"/>
            </v:shape>
            <v:shape id="_x0000_s15381" type="#_x0000_t109" style="position:absolute;left:2526;top:6058;width:662;height:294" filled="f" fillcolor="#d8d8d8 [2732]" stroked="f" strokecolor="black [3200]" strokeweight=".25pt">
              <v:shadow color="#868686"/>
              <v:textbox style="mso-next-textbox:#_x0000_s15381" inset="0,.91439mm,0,.91439mm">
                <w:txbxContent>
                  <w:p w:rsidR="00FD6144" w:rsidRDefault="00FD6144" w:rsidP="00A948E2">
                    <w:pPr>
                      <w:jc w:val="center"/>
                      <w:rPr>
                        <w:sz w:val="16"/>
                      </w:rPr>
                    </w:pPr>
                    <w:proofErr w:type="gramStart"/>
                    <w:r>
                      <w:rPr>
                        <w:color w:val="632423" w:themeColor="accent2" w:themeShade="80"/>
                        <w:sz w:val="16"/>
                      </w:rPr>
                      <w:t>open</w:t>
                    </w:r>
                    <w:proofErr w:type="gramEnd"/>
                    <w:r>
                      <w:rPr>
                        <w:color w:val="632423" w:themeColor="accent2" w:themeShade="80"/>
                        <w:sz w:val="16"/>
                      </w:rPr>
                      <w:t xml:space="preserve"> file scan</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83" type="#_x0000_t32" style="position:absolute;left:4846;top:6309;width:1499;height:1" o:connectortype="straight">
              <v:stroke endarrow="block"/>
            </v:shape>
            <v:group id="_x0000_s15424" href="#gobj" style="position:absolute;left:6026;top:5920;width:1446;height:1072" coordorigin="6026,5920" coordsize="1446,1072" o:button="t">
              <v:shape id="_x0000_s15382" type="#_x0000_t75" style="position:absolute;left:6345;top:5920;width:778;height:778">
                <v:imagedata r:id="rId79" o:title="contour"/>
              </v:shape>
              <v:shape id="_x0000_s15384" type="#_x0000_t109" style="position:absolute;left:6026;top:6698;width:1446;height:294" filled="f" fillcolor="#d8d8d8 [2732]" stroked="f" strokecolor="black [3200]" strokeweight=".25pt">
                <v:shadow color="#868686"/>
                <v:textbox style="mso-next-textbox:#_x0000_s15384" inset="0,.91439mm,0,.91439mm">
                  <w:txbxContent>
                    <w:p w:rsidR="00FD6144" w:rsidRDefault="00FD6144" w:rsidP="00A948E2">
                      <w:pPr>
                        <w:jc w:val="center"/>
                        <w:rPr>
                          <w:sz w:val="16"/>
                        </w:rPr>
                      </w:pPr>
                      <w:r>
                        <w:rPr>
                          <w:color w:val="632423" w:themeColor="accent2" w:themeShade="80"/>
                          <w:sz w:val="16"/>
                        </w:rPr>
                        <w:t>.GOBJ (green line)</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group>
            <v:shape id="_x0000_s15385" type="#_x0000_t109" style="position:absolute;left:4876;top:6058;width:1349;height:294" filled="f" fillcolor="#d8d8d8 [2732]" stroked="f" strokecolor="black [3200]" strokeweight=".25pt">
              <v:shadow color="#868686"/>
              <v:textbox style="mso-next-textbox:#_x0000_s15385" inset="0,.91439mm,0,.91439mm">
                <w:txbxContent>
                  <w:p w:rsidR="00FD6144" w:rsidRDefault="00FD6144" w:rsidP="00A948E2">
                    <w:pPr>
                      <w:jc w:val="center"/>
                      <w:rPr>
                        <w:sz w:val="16"/>
                      </w:rPr>
                    </w:pPr>
                    <w:proofErr w:type="gramStart"/>
                    <w:r>
                      <w:rPr>
                        <w:color w:val="632423" w:themeColor="accent2" w:themeShade="80"/>
                        <w:sz w:val="16"/>
                      </w:rPr>
                      <w:t>contour</w:t>
                    </w:r>
                    <w:proofErr w:type="gramEnd"/>
                    <w:r>
                      <w:rPr>
                        <w:color w:val="632423" w:themeColor="accent2" w:themeShade="80"/>
                        <w:sz w:val="16"/>
                      </w:rPr>
                      <w:t xml:space="preserve"> ROIs</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86" type="#_x0000_t109" style="position:absolute;left:7983;top:5920;width:1289;height:778" filled="f" fillcolor="#d8d8d8 [2732]" stroked="f" strokecolor="black [3200]" strokeweight=".25pt">
              <v:shadow color="#868686"/>
              <v:textbox style="mso-next-textbox:#_x0000_s15386" inset="0,.91439mm,0,.91439mm">
                <w:txbxContent>
                  <w:p w:rsidR="00FD6144" w:rsidRDefault="00FD6144" w:rsidP="00A948E2">
                    <w:pPr>
                      <w:jc w:val="center"/>
                      <w:rPr>
                        <w:color w:val="632423" w:themeColor="accent2" w:themeShade="80"/>
                        <w:sz w:val="16"/>
                      </w:rPr>
                    </w:pPr>
                    <w:proofErr w:type="gramStart"/>
                    <w:r>
                      <w:rPr>
                        <w:color w:val="632423" w:themeColor="accent2" w:themeShade="80"/>
                        <w:sz w:val="16"/>
                      </w:rPr>
                      <w:t>choose</w:t>
                    </w:r>
                    <w:proofErr w:type="gramEnd"/>
                    <w:r>
                      <w:rPr>
                        <w:color w:val="632423" w:themeColor="accent2" w:themeShade="80"/>
                        <w:sz w:val="16"/>
                      </w:rPr>
                      <w:t xml:space="preserve"> and</w:t>
                    </w:r>
                  </w:p>
                  <w:p w:rsidR="00FD6144" w:rsidRDefault="00FD6144" w:rsidP="00A948E2">
                    <w:pPr>
                      <w:jc w:val="center"/>
                      <w:rPr>
                        <w:color w:val="632423" w:themeColor="accent2" w:themeShade="80"/>
                        <w:sz w:val="16"/>
                      </w:rPr>
                    </w:pPr>
                    <w:proofErr w:type="gramStart"/>
                    <w:r>
                      <w:rPr>
                        <w:color w:val="632423" w:themeColor="accent2" w:themeShade="80"/>
                        <w:sz w:val="16"/>
                      </w:rPr>
                      <w:t>start</w:t>
                    </w:r>
                    <w:proofErr w:type="gramEnd"/>
                    <w:r>
                      <w:rPr>
                        <w:color w:val="632423" w:themeColor="accent2" w:themeShade="80"/>
                        <w:sz w:val="16"/>
                      </w:rPr>
                      <w:t xml:space="preserve"> a 3D </w:t>
                    </w:r>
                  </w:p>
                  <w:p w:rsidR="00FD6144" w:rsidRDefault="00FD6144" w:rsidP="00A948E2">
                    <w:pPr>
                      <w:jc w:val="center"/>
                      <w:rPr>
                        <w:sz w:val="16"/>
                      </w:rPr>
                    </w:pPr>
                    <w:proofErr w:type="gramStart"/>
                    <w:r>
                      <w:rPr>
                        <w:color w:val="632423" w:themeColor="accent2" w:themeShade="80"/>
                        <w:sz w:val="16"/>
                      </w:rPr>
                      <w:t>evaluation</w:t>
                    </w:r>
                    <w:proofErr w:type="gramEnd"/>
                    <w:r>
                      <w:rPr>
                        <w:color w:val="632423" w:themeColor="accent2" w:themeShade="80"/>
                        <w:sz w:val="16"/>
                      </w:rPr>
                      <w:t xml:space="preserve"> task</w:t>
                    </w:r>
                  </w:p>
                  <w:p w:rsidR="00FD6144" w:rsidRPr="00D133D5" w:rsidRDefault="00FD6144" w:rsidP="00A948E2">
                    <w:pPr>
                      <w:rPr>
                        <w:sz w:val="16"/>
                      </w:rPr>
                    </w:pPr>
                  </w:p>
                </w:txbxContent>
              </v:textbox>
            </v:shape>
            <v:shape id="_x0000_s15387" type="#_x0000_t75" href="http://www.ucalgary.ca/microct/documents/x-ray_how_to/results/bone_morphometry" style="position:absolute;left:7743;top:11358;width:1770;height:2506" o:button="t">
              <v:fill o:detectmouseclick="t"/>
              <v:imagedata r:id="rId80" o:title="OBRIEN_M_ACHILLES_WW4ARH"/>
            </v:shape>
            <v:shape id="_x0000_s15388" type="#_x0000_t75" style="position:absolute;left:8013;top:8634;width:1229;height:1123">
              <v:imagedata r:id="rId81" o:title=""/>
            </v:shape>
            <v:shape id="_x0000_s15389" type="#_x0000_t75" href="http://www.ucalgary.ca/microct/documents/x-ray_how_to/images" style="position:absolute;left:8013;top:9996;width:1229;height:1123" o:button="t">
              <v:fill o:detectmouseclick="t"/>
              <v:imagedata r:id="rId82" o:title=""/>
            </v:shape>
            <v:shape id="_x0000_s15390" type="#_x0000_t109" style="position:absolute;left:9402;top:8926;width:1218;height:561" filled="f" fillcolor="#d8d8d8 [2732]" stroked="f" strokecolor="black [3200]" strokeweight=".25pt">
              <v:shadow color="#868686"/>
              <v:textbox style="mso-next-textbox:#_x0000_s15390" inset="0,.91439mm,0,.91439mm">
                <w:txbxContent>
                  <w:p w:rsidR="00FD6144" w:rsidRDefault="00FD6144" w:rsidP="00A948E2">
                    <w:pPr>
                      <w:jc w:val="center"/>
                      <w:rPr>
                        <w:color w:val="632423" w:themeColor="accent2" w:themeShade="80"/>
                        <w:sz w:val="16"/>
                      </w:rPr>
                    </w:pPr>
                    <w:r>
                      <w:rPr>
                        <w:color w:val="632423" w:themeColor="accent2" w:themeShade="80"/>
                        <w:sz w:val="16"/>
                      </w:rPr>
                      <w:t>.AIM</w:t>
                    </w:r>
                  </w:p>
                  <w:p w:rsidR="00FD6144" w:rsidRDefault="00FD6144" w:rsidP="00A948E2">
                    <w:pPr>
                      <w:jc w:val="center"/>
                      <w:rPr>
                        <w:sz w:val="16"/>
                      </w:rPr>
                    </w:pPr>
                    <w:r>
                      <w:rPr>
                        <w:color w:val="632423" w:themeColor="accent2" w:themeShade="80"/>
                        <w:sz w:val="16"/>
                      </w:rPr>
                      <w:t>(</w:t>
                    </w:r>
                    <w:proofErr w:type="gramStart"/>
                    <w:r>
                      <w:rPr>
                        <w:color w:val="632423" w:themeColor="accent2" w:themeShade="80"/>
                        <w:sz w:val="16"/>
                      </w:rPr>
                      <w:t>grayscale</w:t>
                    </w:r>
                    <w:proofErr w:type="gramEnd"/>
                    <w:r>
                      <w:rPr>
                        <w:color w:val="632423" w:themeColor="accent2" w:themeShade="80"/>
                        <w:sz w:val="16"/>
                      </w:rPr>
                      <w:t xml:space="preserve"> ROI)</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91" type="#_x0000_t109" style="position:absolute;left:9438;top:10141;width:1229;height:648" filled="f" fillcolor="#d8d8d8 [2732]" stroked="f" strokecolor="black [3200]" strokeweight=".25pt">
              <v:shadow color="#868686"/>
              <v:textbox style="mso-next-textbox:#_x0000_s15391" inset="0,.91439mm,0,.91439mm">
                <w:txbxContent>
                  <w:p w:rsidR="00FD6144" w:rsidRDefault="00FD6144" w:rsidP="00A948E2">
                    <w:pPr>
                      <w:jc w:val="center"/>
                      <w:rPr>
                        <w:color w:val="632423" w:themeColor="accent2" w:themeShade="80"/>
                        <w:sz w:val="16"/>
                      </w:rPr>
                    </w:pPr>
                    <w:r>
                      <w:rPr>
                        <w:color w:val="632423" w:themeColor="accent2" w:themeShade="80"/>
                        <w:sz w:val="16"/>
                      </w:rPr>
                      <w:t>_SEG.AIM</w:t>
                    </w:r>
                  </w:p>
                  <w:p w:rsidR="00FD6144" w:rsidRDefault="00FD6144" w:rsidP="00A948E2">
                    <w:pPr>
                      <w:jc w:val="center"/>
                      <w:rPr>
                        <w:sz w:val="16"/>
                      </w:rPr>
                    </w:pPr>
                    <w:r>
                      <w:rPr>
                        <w:color w:val="632423" w:themeColor="accent2" w:themeShade="80"/>
                        <w:sz w:val="16"/>
                      </w:rPr>
                      <w:t>(</w:t>
                    </w:r>
                    <w:proofErr w:type="gramStart"/>
                    <w:r>
                      <w:rPr>
                        <w:color w:val="632423" w:themeColor="accent2" w:themeShade="80"/>
                        <w:sz w:val="16"/>
                      </w:rPr>
                      <w:t>binary</w:t>
                    </w:r>
                    <w:proofErr w:type="gramEnd"/>
                    <w:r>
                      <w:rPr>
                        <w:color w:val="632423" w:themeColor="accent2" w:themeShade="80"/>
                        <w:sz w:val="16"/>
                      </w:rPr>
                      <w:t xml:space="preserve"> ROI)</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92" type="#_x0000_t109" href="http://www.ucalgary.ca/microct/documents/x-ray_how_to/reconstruction" style="position:absolute;left:1478;top:4782;width:1008;height:294" o:button="t" fillcolor="#d8d8d8 [2732]" strokecolor="black [3200]" strokeweight=".25pt">
              <v:fill o:detectmouseclick="t"/>
              <v:shadow color="#868686"/>
              <v:textbox style="mso-next-textbox:#_x0000_s15392" inset="0,.91439mm,0,.91439mm">
                <w:txbxContent>
                  <w:p w:rsidR="00FD6144" w:rsidRPr="00771001" w:rsidRDefault="00FD6144" w:rsidP="00A948E2">
                    <w:pPr>
                      <w:jc w:val="center"/>
                      <w:rPr>
                        <w:b/>
                        <w:color w:val="632423" w:themeColor="accent2" w:themeShade="80"/>
                        <w:sz w:val="16"/>
                      </w:rPr>
                    </w:pPr>
                    <w:proofErr w:type="gramStart"/>
                    <w:r>
                      <w:rPr>
                        <w:b/>
                        <w:color w:val="632423" w:themeColor="accent2" w:themeShade="80"/>
                        <w:sz w:val="16"/>
                      </w:rPr>
                      <w:t>reconstruct</w:t>
                    </w:r>
                    <w:proofErr w:type="gramEnd"/>
                  </w:p>
                  <w:p w:rsidR="00FD6144" w:rsidRDefault="00FD6144" w:rsidP="00A948E2">
                    <w:pPr>
                      <w:jc w:val="center"/>
                      <w:rPr>
                        <w:sz w:val="16"/>
                      </w:rPr>
                    </w:pP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393" type="#_x0000_t32" style="position:absolute;left:1978;top:5076;width:4;height:545;flip:x" o:connectortype="straight">
              <v:stroke endarrow="block"/>
            </v:shape>
            <v:shape id="_x0000_s15394" type="#_x0000_t109" href="http://www.ucalgary.ca/microct/documents/x-ray_how_to/analysis/scanco_scripts" style="position:absolute;left:8171;top:7770;width:912;height:540" o:button="t" fillcolor="#d8d8d8 [2732]" strokecolor="black [3200]" strokeweight=".25pt">
              <v:fill o:detectmouseclick="t"/>
              <v:shadow color="#868686"/>
              <v:textbox style="mso-next-textbox:#_x0000_s15394" inset="0,.91439mm,0,.91439mm">
                <w:txbxContent>
                  <w:p w:rsidR="00FD6144" w:rsidRDefault="00FD6144" w:rsidP="00A948E2">
                    <w:pPr>
                      <w:jc w:val="center"/>
                      <w:rPr>
                        <w:b/>
                        <w:color w:val="632423" w:themeColor="accent2" w:themeShade="80"/>
                        <w:sz w:val="16"/>
                      </w:rPr>
                    </w:pPr>
                    <w:proofErr w:type="gramStart"/>
                    <w:r>
                      <w:rPr>
                        <w:b/>
                        <w:color w:val="632423" w:themeColor="accent2" w:themeShade="80"/>
                        <w:sz w:val="16"/>
                      </w:rPr>
                      <w:t>analysis</w:t>
                    </w:r>
                    <w:proofErr w:type="gramEnd"/>
                  </w:p>
                  <w:p w:rsidR="00FD6144" w:rsidRPr="00771001" w:rsidRDefault="00FD6144" w:rsidP="00A948E2">
                    <w:pPr>
                      <w:jc w:val="center"/>
                      <w:rPr>
                        <w:b/>
                        <w:color w:val="632423" w:themeColor="accent2" w:themeShade="80"/>
                        <w:sz w:val="16"/>
                      </w:rPr>
                    </w:pPr>
                    <w:proofErr w:type="gramStart"/>
                    <w:r>
                      <w:rPr>
                        <w:b/>
                        <w:color w:val="632423" w:themeColor="accent2" w:themeShade="80"/>
                        <w:sz w:val="16"/>
                      </w:rPr>
                      <w:t>script</w:t>
                    </w:r>
                    <w:proofErr w:type="gramEnd"/>
                  </w:p>
                  <w:p w:rsidR="00FD6144" w:rsidRDefault="00FD6144" w:rsidP="00A948E2">
                    <w:pPr>
                      <w:jc w:val="center"/>
                      <w:rPr>
                        <w:sz w:val="16"/>
                      </w:rPr>
                    </w:pP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5395" type="#_x0000_t34" style="position:absolute;left:8092;top:7233;width:1072;height:1;rotation:90" o:connectortype="elbow" adj=",-153511200,-173848">
              <v:stroke endarrow="block"/>
            </v:shape>
            <v:shape id="_x0000_s15396" type="#_x0000_t109" style="position:absolute;left:8856;top:6840;width:1716;height:765" filled="f" fillcolor="#d8d8d8 [2732]" stroked="f" strokecolor="black [3200]" strokeweight=".25pt">
              <v:shadow color="#868686"/>
              <v:textbox style="mso-next-textbox:#_x0000_s15396" inset="0,.91439mm,0,.91439mm">
                <w:txbxContent>
                  <w:p w:rsidR="00FD6144" w:rsidRDefault="00FD6144" w:rsidP="00A948E2">
                    <w:pPr>
                      <w:jc w:val="center"/>
                      <w:rPr>
                        <w:sz w:val="16"/>
                      </w:rPr>
                    </w:pPr>
                    <w:proofErr w:type="gramStart"/>
                    <w:r>
                      <w:rPr>
                        <w:color w:val="632423" w:themeColor="accent2" w:themeShade="80"/>
                        <w:sz w:val="16"/>
                      </w:rPr>
                      <w:t>evaluation</w:t>
                    </w:r>
                    <w:proofErr w:type="gramEnd"/>
                    <w:r>
                      <w:rPr>
                        <w:color w:val="632423" w:themeColor="accent2" w:themeShade="80"/>
                        <w:sz w:val="16"/>
                      </w:rPr>
                      <w:t xml:space="preserve"> job is automatically submitted to SYS$FAST queue</w:t>
                    </w:r>
                  </w:p>
                  <w:p w:rsidR="00FD6144" w:rsidRPr="00D133D5" w:rsidRDefault="00FD6144" w:rsidP="00A948E2">
                    <w:pPr>
                      <w:rPr>
                        <w:sz w:val="16"/>
                      </w:rPr>
                    </w:pPr>
                  </w:p>
                </w:txbxContent>
              </v:textbox>
            </v:shape>
            <v:shape id="_x0000_s15397" type="#_x0000_t32" style="position:absolute;left:7123;top:6309;width:860;height:1" o:connectortype="straight">
              <v:stroke endarrow="block"/>
            </v:shape>
            <v:shape id="_x0000_s15398" type="#_x0000_t109" style="position:absolute;left:6231;top:8310;width:2077;height:638" filled="f" fillcolor="#d8d8d8 [2732]" stroked="f" strokecolor="black [3200]" strokeweight=".25pt">
              <v:shadow color="#868686"/>
              <v:textbox style="mso-next-textbox:#_x0000_s15398" inset="0,.91439mm,0,.91439mm">
                <w:txbxContent>
                  <w:p w:rsidR="00FD6144" w:rsidRPr="00D133D5" w:rsidRDefault="00FD6144" w:rsidP="00A948E2">
                    <w:pPr>
                      <w:jc w:val="center"/>
                      <w:rPr>
                        <w:sz w:val="16"/>
                      </w:rPr>
                    </w:pPr>
                    <w:r>
                      <w:rPr>
                        <w:color w:val="632423" w:themeColor="accent2" w:themeShade="80"/>
                        <w:sz w:val="16"/>
                      </w:rPr>
                      <w:t>ROI is “cut out”</w:t>
                    </w:r>
                  </w:p>
                </w:txbxContent>
              </v:textbox>
            </v:shape>
            <v:shape id="_x0000_s15399" type="#_x0000_t32" style="position:absolute;left:8628;top:9757;width:1;height:239" o:connectortype="straight">
              <v:stroke endarrow="block"/>
            </v:shape>
            <v:shape id="_x0000_s15400" type="#_x0000_t109" style="position:absolute;left:6231;top:9404;width:1582;height:592" filled="f" fillcolor="#d8d8d8 [2732]" stroked="f" strokecolor="black [3200]" strokeweight=".25pt">
              <v:shadow color="#868686"/>
              <v:textbox style="mso-next-textbox:#_x0000_s15400" inset="0,.91439mm,0,.91439mm">
                <w:txbxContent>
                  <w:p w:rsidR="00FD6144" w:rsidRPr="00D133D5" w:rsidRDefault="00FD6144" w:rsidP="00A948E2">
                    <w:pPr>
                      <w:jc w:val="center"/>
                      <w:rPr>
                        <w:sz w:val="16"/>
                      </w:rPr>
                    </w:pPr>
                    <w:r>
                      <w:rPr>
                        <w:color w:val="632423" w:themeColor="accent2" w:themeShade="80"/>
                        <w:sz w:val="16"/>
                      </w:rPr>
                      <w:t>Gaussian smoothing</w:t>
                    </w:r>
                    <w:r>
                      <w:rPr>
                        <w:color w:val="632423" w:themeColor="accent2" w:themeShade="80"/>
                        <w:sz w:val="16"/>
                      </w:rPr>
                      <w:br/>
                      <w:t xml:space="preserve">and </w:t>
                    </w:r>
                    <w:proofErr w:type="spellStart"/>
                    <w:r>
                      <w:rPr>
                        <w:color w:val="632423" w:themeColor="accent2" w:themeShade="80"/>
                        <w:sz w:val="16"/>
                      </w:rPr>
                      <w:t>thresholding</w:t>
                    </w:r>
                    <w:proofErr w:type="spellEnd"/>
                  </w:p>
                </w:txbxContent>
              </v:textbox>
            </v:shape>
            <v:shape id="_x0000_s15401" type="#_x0000_t34" style="position:absolute;left:8466;top:8471;width:324;height:1;rotation:90;flip:x" o:connectortype="elbow" adj=",188330400,-575133">
              <v:stroke endarrow="block"/>
            </v:shape>
            <v:shape id="_x0000_s15402" type="#_x0000_t32" style="position:absolute;left:2355;top:3680;width:720;height:1;flip:y" o:connectortype="straight">
              <v:stroke endarrow="block"/>
            </v:shape>
            <v:shape id="_x0000_s15403" type="#_x0000_t32" style="position:absolute;left:8628;top:11119;width:1;height:239" o:connectortype="straight">
              <v:stroke endarrow="block"/>
            </v:shape>
            <v:shape id="_x0000_s15404" type="#_x0000_t109" style="position:absolute;left:6030;top:10959;width:1783;height:592" filled="f" fillcolor="#d8d8d8 [2732]" stroked="f" strokecolor="black [3200]" strokeweight=".25pt">
              <v:shadow color="#868686"/>
              <v:textbox style="mso-next-textbox:#_x0000_s15404" inset="0,.91439mm,0,.91439mm">
                <w:txbxContent>
                  <w:p w:rsidR="00FD6144" w:rsidRDefault="00FD6144" w:rsidP="00A948E2">
                    <w:pPr>
                      <w:jc w:val="center"/>
                      <w:rPr>
                        <w:color w:val="632423" w:themeColor="accent2" w:themeShade="80"/>
                        <w:sz w:val="16"/>
                      </w:rPr>
                    </w:pPr>
                    <w:proofErr w:type="gramStart"/>
                    <w:r>
                      <w:rPr>
                        <w:color w:val="632423" w:themeColor="accent2" w:themeShade="80"/>
                        <w:sz w:val="16"/>
                      </w:rPr>
                      <w:t>other</w:t>
                    </w:r>
                    <w:proofErr w:type="gramEnd"/>
                    <w:r>
                      <w:rPr>
                        <w:color w:val="632423" w:themeColor="accent2" w:themeShade="80"/>
                        <w:sz w:val="16"/>
                      </w:rPr>
                      <w:t xml:space="preserve"> measurements</w:t>
                    </w:r>
                  </w:p>
                  <w:p w:rsidR="00FD6144" w:rsidRDefault="00FD6144" w:rsidP="00A948E2">
                    <w:pPr>
                      <w:jc w:val="center"/>
                      <w:rPr>
                        <w:sz w:val="16"/>
                      </w:rPr>
                    </w:pPr>
                    <w:r>
                      <w:rPr>
                        <w:color w:val="632423" w:themeColor="accent2" w:themeShade="80"/>
                        <w:sz w:val="16"/>
                      </w:rPr>
                      <w:t>(</w:t>
                    </w:r>
                    <w:proofErr w:type="gramStart"/>
                    <w:r>
                      <w:rPr>
                        <w:color w:val="632423" w:themeColor="accent2" w:themeShade="80"/>
                        <w:sz w:val="16"/>
                      </w:rPr>
                      <w:t>volume</w:t>
                    </w:r>
                    <w:proofErr w:type="gramEnd"/>
                    <w:r>
                      <w:rPr>
                        <w:color w:val="632423" w:themeColor="accent2" w:themeShade="80"/>
                        <w:sz w:val="16"/>
                      </w:rPr>
                      <w:t>, density, etc)</w:t>
                    </w: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405" type="#_x0000_t32" style="position:absolute;left:7449;top:3680;width:828;height:1" o:connectortype="straight">
              <v:stroke endarrow="block"/>
            </v:shape>
            <v:shape id="_x0000_s15406" type="#_x0000_t109" style="position:absolute;left:8505;top:2419;width:1815;height:504" filled="f" fillcolor="#d8d8d8 [2732]" stroked="f" strokecolor="black [3200]" strokeweight=".25pt">
              <v:shadow color="#868686"/>
              <v:textbox style="mso-next-textbox:#_x0000_s15406" inset="0,.91439mm,0,.91439mm">
                <w:txbxContent>
                  <w:p w:rsidR="00FD6144" w:rsidRDefault="00FD6144" w:rsidP="00A948E2">
                    <w:pPr>
                      <w:jc w:val="center"/>
                      <w:rPr>
                        <w:color w:val="632423" w:themeColor="accent2" w:themeShade="80"/>
                        <w:sz w:val="16"/>
                      </w:rPr>
                    </w:pPr>
                    <w:proofErr w:type="gramStart"/>
                    <w:r>
                      <w:rPr>
                        <w:color w:val="632423" w:themeColor="accent2" w:themeShade="80"/>
                        <w:sz w:val="16"/>
                      </w:rPr>
                      <w:t>measurement</w:t>
                    </w:r>
                    <w:proofErr w:type="gramEnd"/>
                    <w:r>
                      <w:rPr>
                        <w:color w:val="632423" w:themeColor="accent2" w:themeShade="80"/>
                        <w:sz w:val="16"/>
                      </w:rPr>
                      <w:t xml:space="preserve"> number </w:t>
                    </w:r>
                  </w:p>
                  <w:p w:rsidR="00FD6144" w:rsidRPr="00D133D5" w:rsidRDefault="00FD6144" w:rsidP="00A948E2">
                    <w:pPr>
                      <w:jc w:val="center"/>
                      <w:rPr>
                        <w:sz w:val="16"/>
                      </w:rPr>
                    </w:pPr>
                    <w:proofErr w:type="gramStart"/>
                    <w:r>
                      <w:rPr>
                        <w:color w:val="632423" w:themeColor="accent2" w:themeShade="80"/>
                        <w:sz w:val="16"/>
                      </w:rPr>
                      <w:t>is</w:t>
                    </w:r>
                    <w:proofErr w:type="gramEnd"/>
                    <w:r>
                      <w:rPr>
                        <w:color w:val="632423" w:themeColor="accent2" w:themeShade="80"/>
                        <w:sz w:val="16"/>
                      </w:rPr>
                      <w:t xml:space="preserve"> assigned</w:t>
                    </w:r>
                  </w:p>
                  <w:p w:rsidR="00FD6144" w:rsidRPr="00D133D5" w:rsidRDefault="00FD6144" w:rsidP="00A948E2">
                    <w:pPr>
                      <w:jc w:val="center"/>
                      <w:rPr>
                        <w:sz w:val="16"/>
                      </w:rPr>
                    </w:pPr>
                  </w:p>
                </w:txbxContent>
              </v:textbox>
            </v:shape>
            <v:shape id="_x0000_s15407" type="#_x0000_t33" style="position:absolute;left:7431;top:2386;width:789;height:1359;rotation:270" o:connectortype="elbow" adj="-195632,-61494,-195632">
              <v:stroke endarrow="block"/>
            </v:shape>
            <v:group id="_x0000_s15414" href="http://www.ucalgary.ca/microct/documents/x-ray_how_to/backup" style="position:absolute;left:1618;top:8469;width:778;height:1077" coordorigin="3780,7722" coordsize="778,1077" o:button="t">
              <v:shape id="_x0000_s15411" type="#_x0000_t109" style="position:absolute;left:3809;top:7722;width:720;height:294" o:regroupid="9" fillcolor="#d8d8d8 [2732]" strokecolor="black [3200]" strokeweight=".25pt">
                <v:shadow color="#868686"/>
                <v:textbox style="mso-next-textbox:#_x0000_s15411" inset="0,.91439mm,0,.91439mm">
                  <w:txbxContent>
                    <w:p w:rsidR="00FD6144" w:rsidRPr="009F5B36" w:rsidRDefault="00FD6144" w:rsidP="00A948E2">
                      <w:pPr>
                        <w:jc w:val="center"/>
                        <w:rPr>
                          <w:b/>
                          <w:color w:val="632423" w:themeColor="accent2" w:themeShade="80"/>
                          <w:sz w:val="16"/>
                        </w:rPr>
                      </w:pPr>
                      <w:proofErr w:type="gramStart"/>
                      <w:r w:rsidRPr="009F5B36">
                        <w:rPr>
                          <w:b/>
                          <w:color w:val="632423" w:themeColor="accent2" w:themeShade="80"/>
                          <w:sz w:val="16"/>
                        </w:rPr>
                        <w:t>archive</w:t>
                      </w:r>
                      <w:proofErr w:type="gramEnd"/>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413" type="#_x0000_t75" style="position:absolute;left:3780;top:8021;width:778;height:778">
                <v:imagedata r:id="rId83" o:title=""/>
              </v:shape>
            </v:group>
            <v:shape id="_x0000_s15415" type="#_x0000_t109" href="http://www.ucalgary.ca/microct/documents/x-ray_how_to/backup/raw" style="position:absolute;left:3654;top:8880;width:912;height:540" o:button="t" fillcolor="#d8d8d8 [2732]" strokecolor="black [3200]" strokeweight=".25pt">
              <v:fill o:detectmouseclick="t"/>
              <v:shadow color="#868686"/>
              <v:textbox style="mso-next-textbox:#_x0000_s15415" inset="0,.91439mm,0,.91439mm">
                <w:txbxContent>
                  <w:p w:rsidR="00FD6144" w:rsidRPr="00771001" w:rsidRDefault="00FD6144" w:rsidP="00A948E2">
                    <w:pPr>
                      <w:jc w:val="center"/>
                      <w:rPr>
                        <w:b/>
                        <w:color w:val="632423" w:themeColor="accent2" w:themeShade="80"/>
                        <w:sz w:val="16"/>
                      </w:rPr>
                    </w:pPr>
                    <w:proofErr w:type="gramStart"/>
                    <w:r>
                      <w:rPr>
                        <w:b/>
                        <w:color w:val="632423" w:themeColor="accent2" w:themeShade="80"/>
                        <w:sz w:val="16"/>
                      </w:rPr>
                      <w:t>backup</w:t>
                    </w:r>
                    <w:proofErr w:type="gramEnd"/>
                    <w:r>
                      <w:rPr>
                        <w:b/>
                        <w:color w:val="632423" w:themeColor="accent2" w:themeShade="80"/>
                        <w:sz w:val="16"/>
                      </w:rPr>
                      <w:t xml:space="preserve"> RAW</w:t>
                    </w:r>
                  </w:p>
                  <w:p w:rsidR="00FD6144" w:rsidRDefault="00FD6144" w:rsidP="00A948E2">
                    <w:pPr>
                      <w:jc w:val="center"/>
                      <w:rPr>
                        <w:sz w:val="16"/>
                      </w:rPr>
                    </w:pP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416" type="#_x0000_t109" href="http://www.ucalgary.ca/microct/documents/x-ray_how_to/backup/image" style="position:absolute;left:3744;top:12384;width:912;height:540" o:button="t" fillcolor="#d8d8d8 [2732]" strokecolor="black [3200]" strokeweight=".25pt">
              <v:fill o:detectmouseclick="t"/>
              <v:shadow color="#868686"/>
              <v:textbox style="mso-next-textbox:#_x0000_s15416" inset="0,.91439mm,0,.91439mm">
                <w:txbxContent>
                  <w:p w:rsidR="00FD6144" w:rsidRDefault="00FD6144" w:rsidP="00A948E2">
                    <w:pPr>
                      <w:jc w:val="center"/>
                      <w:rPr>
                        <w:b/>
                        <w:color w:val="632423" w:themeColor="accent2" w:themeShade="80"/>
                        <w:sz w:val="16"/>
                      </w:rPr>
                    </w:pPr>
                    <w:proofErr w:type="gramStart"/>
                    <w:r>
                      <w:rPr>
                        <w:b/>
                        <w:color w:val="632423" w:themeColor="accent2" w:themeShade="80"/>
                        <w:sz w:val="16"/>
                      </w:rPr>
                      <w:t>backup</w:t>
                    </w:r>
                    <w:proofErr w:type="gramEnd"/>
                    <w:r>
                      <w:rPr>
                        <w:b/>
                        <w:color w:val="632423" w:themeColor="accent2" w:themeShade="80"/>
                        <w:sz w:val="16"/>
                      </w:rPr>
                      <w:t xml:space="preserve"> </w:t>
                    </w:r>
                  </w:p>
                  <w:p w:rsidR="00FD6144" w:rsidRPr="00771001" w:rsidRDefault="00FD6144" w:rsidP="00A948E2">
                    <w:pPr>
                      <w:jc w:val="center"/>
                      <w:rPr>
                        <w:b/>
                        <w:color w:val="632423" w:themeColor="accent2" w:themeShade="80"/>
                        <w:sz w:val="16"/>
                      </w:rPr>
                    </w:pPr>
                    <w:r>
                      <w:rPr>
                        <w:b/>
                        <w:color w:val="632423" w:themeColor="accent2" w:themeShade="80"/>
                        <w:sz w:val="16"/>
                      </w:rPr>
                      <w:t>IMA</w:t>
                    </w:r>
                  </w:p>
                  <w:p w:rsidR="00FD6144" w:rsidRDefault="00FD6144" w:rsidP="00A948E2">
                    <w:pPr>
                      <w:jc w:val="center"/>
                      <w:rPr>
                        <w:sz w:val="16"/>
                      </w:rPr>
                    </w:pPr>
                  </w:p>
                  <w:p w:rsidR="00FD6144" w:rsidRDefault="00FD6144" w:rsidP="00A948E2">
                    <w:pPr>
                      <w:jc w:val="center"/>
                      <w:rPr>
                        <w:sz w:val="16"/>
                      </w:rPr>
                    </w:pPr>
                  </w:p>
                  <w:p w:rsidR="00FD6144" w:rsidRPr="00D133D5" w:rsidRDefault="00FD6144" w:rsidP="00A948E2">
                    <w:pPr>
                      <w:jc w:val="center"/>
                      <w:rPr>
                        <w:sz w:val="16"/>
                      </w:rPr>
                    </w:pPr>
                    <w:proofErr w:type="gramStart"/>
                    <w:r>
                      <w:rPr>
                        <w:sz w:val="16"/>
                      </w:rPr>
                      <w:t>scout</w:t>
                    </w:r>
                    <w:proofErr w:type="gramEnd"/>
                    <w:r>
                      <w:rPr>
                        <w:sz w:val="16"/>
                      </w:rPr>
                      <w:t xml:space="preserve"> view</w:t>
                    </w:r>
                  </w:p>
                  <w:p w:rsidR="00FD6144" w:rsidRPr="00D133D5" w:rsidRDefault="00FD6144" w:rsidP="00A948E2">
                    <w:pPr>
                      <w:jc w:val="center"/>
                      <w:rPr>
                        <w:sz w:val="16"/>
                      </w:rPr>
                    </w:pPr>
                  </w:p>
                </w:txbxContent>
              </v:textbox>
            </v:shape>
            <v:shape id="_x0000_s15417" type="#_x0000_t34" style="position:absolute;left:2396;top:9150;width:1258;height:7;flip:y" o:connectortype="elbow" adj=",29517943,-41140">
              <v:stroke endarrow="block"/>
            </v:shape>
            <v:shape id="_x0000_s15418" type="#_x0000_t33" style="position:absolute;left:1322;top:10231;width:3108;height:1737;rotation:90;flip:x" o:connectortype="elbow" adj="-13948,123793,-13948">
              <v:stroke endarrow="block"/>
            </v:shape>
            <v:shape id="_x0000_s15420" type="#_x0000_t34" style="position:absolute;left:4656;top:12611;width:3087;height:43;rotation:180;flip:y" o:connectortype="elbow" adj="10797,6540279,-54178" strokecolor="#7f7f7f [1612]">
              <v:stroke endarrow="block"/>
            </v:shape>
            <v:shape id="_x0000_s15421" type="#_x0000_t109" style="position:absolute;left:5310;top:12264;width:1935;height:1020" fillcolor="white [3212]" stroked="f" strokecolor="black [3200]" strokeweight=".25pt">
              <v:shadow color="#868686"/>
              <v:textbox style="mso-next-textbox:#_x0000_s15421" inset=",.91439mm,,.91439mm">
                <w:txbxContent>
                  <w:p w:rsidR="00FD6144" w:rsidRPr="00FA130C" w:rsidRDefault="00FD6144" w:rsidP="00A948E2">
                    <w:pPr>
                      <w:jc w:val="center"/>
                      <w:rPr>
                        <w:color w:val="808080" w:themeColor="background1" w:themeShade="80"/>
                        <w:sz w:val="16"/>
                      </w:rPr>
                    </w:pPr>
                    <w:proofErr w:type="gramStart"/>
                    <w:r>
                      <w:rPr>
                        <w:color w:val="808080" w:themeColor="background1" w:themeShade="80"/>
                        <w:sz w:val="16"/>
                      </w:rPr>
                      <w:t>backup</w:t>
                    </w:r>
                    <w:proofErr w:type="gramEnd"/>
                    <w:r>
                      <w:rPr>
                        <w:color w:val="808080" w:themeColor="background1" w:themeShade="80"/>
                        <w:sz w:val="16"/>
                      </w:rPr>
                      <w:t xml:space="preserve"> IMA data after analyses are complete and images for any figures are saved</w:t>
                    </w:r>
                  </w:p>
                  <w:p w:rsidR="00FD6144" w:rsidRPr="00D133D5" w:rsidRDefault="00FD6144" w:rsidP="00A948E2">
                    <w:pPr>
                      <w:rPr>
                        <w:sz w:val="16"/>
                      </w:rPr>
                    </w:pPr>
                  </w:p>
                </w:txbxContent>
              </v:textbox>
            </v:shape>
            <v:shape id="_x0000_s15422" type="#_x0000_t34" style="position:absolute;left:3173;top:7929;width:1888;height:13;rotation:90" o:connectortype="elbow" adj=",-12297046,-47170" strokecolor="#7f7f7f [1612]">
              <v:stroke endarrow="block"/>
            </v:shape>
            <v:shape id="_x0000_s15423" type="#_x0000_t109" style="position:absolute;left:3188;top:7533;width:1658;height:936" fillcolor="white [3212]" stroked="f" strokecolor="black [3200]" strokeweight=".25pt">
              <v:shadow color="#868686"/>
              <v:textbox style="mso-next-textbox:#_x0000_s15423" inset="0,.91439mm,0,.91439mm">
                <w:txbxContent>
                  <w:p w:rsidR="00FD6144" w:rsidRDefault="00FD6144" w:rsidP="00A948E2">
                    <w:pPr>
                      <w:jc w:val="center"/>
                      <w:rPr>
                        <w:color w:val="808080" w:themeColor="background1" w:themeShade="80"/>
                        <w:sz w:val="16"/>
                      </w:rPr>
                    </w:pPr>
                    <w:proofErr w:type="gramStart"/>
                    <w:r>
                      <w:rPr>
                        <w:color w:val="808080" w:themeColor="background1" w:themeShade="80"/>
                        <w:sz w:val="16"/>
                      </w:rPr>
                      <w:t>backup</w:t>
                    </w:r>
                    <w:proofErr w:type="gramEnd"/>
                    <w:r>
                      <w:rPr>
                        <w:color w:val="808080" w:themeColor="background1" w:themeShade="80"/>
                        <w:sz w:val="16"/>
                      </w:rPr>
                      <w:t xml:space="preserve"> RAW data </w:t>
                    </w:r>
                  </w:p>
                  <w:p w:rsidR="00FD6144" w:rsidRDefault="00FD6144" w:rsidP="00A948E2">
                    <w:pPr>
                      <w:jc w:val="center"/>
                      <w:rPr>
                        <w:color w:val="808080" w:themeColor="background1" w:themeShade="80"/>
                        <w:sz w:val="16"/>
                      </w:rPr>
                    </w:pPr>
                    <w:proofErr w:type="gramStart"/>
                    <w:r>
                      <w:rPr>
                        <w:color w:val="808080" w:themeColor="background1" w:themeShade="80"/>
                        <w:sz w:val="16"/>
                      </w:rPr>
                      <w:t>after</w:t>
                    </w:r>
                    <w:proofErr w:type="gramEnd"/>
                    <w:r>
                      <w:rPr>
                        <w:color w:val="808080" w:themeColor="background1" w:themeShade="80"/>
                        <w:sz w:val="16"/>
                      </w:rPr>
                      <w:t xml:space="preserve"> reconstruction </w:t>
                    </w:r>
                  </w:p>
                  <w:p w:rsidR="00FD6144" w:rsidRDefault="00FD6144" w:rsidP="00A948E2">
                    <w:pPr>
                      <w:jc w:val="center"/>
                      <w:rPr>
                        <w:color w:val="808080" w:themeColor="background1" w:themeShade="80"/>
                        <w:sz w:val="16"/>
                      </w:rPr>
                    </w:pPr>
                    <w:r>
                      <w:rPr>
                        <w:color w:val="808080" w:themeColor="background1" w:themeShade="80"/>
                        <w:sz w:val="16"/>
                      </w:rPr>
                      <w:t>(i.e., after the ISQ file has been created)</w:t>
                    </w:r>
                  </w:p>
                </w:txbxContent>
              </v:textbox>
            </v:shape>
            <w10:wrap type="none"/>
            <w10:anchorlock/>
          </v:group>
        </w:pict>
      </w:r>
    </w:p>
    <w:p w:rsidR="008829CE" w:rsidRDefault="008829CE" w:rsidP="008829CE">
      <w:r>
        <w:t xml:space="preserve">Figure 2:  </w:t>
      </w:r>
      <w:r w:rsidR="00C81D5F">
        <w:t xml:space="preserve">Overview of </w:t>
      </w:r>
      <w:r w:rsidR="00665D1B">
        <w:t xml:space="preserve">the </w:t>
      </w:r>
      <w:r w:rsidR="00C81D5F">
        <w:t>micro-CT workflow</w:t>
      </w:r>
      <w:r>
        <w:t>.</w:t>
      </w:r>
    </w:p>
    <w:p w:rsidR="00F37BF3" w:rsidRDefault="00104464" w:rsidP="00A74ADC">
      <w:pPr>
        <w:pStyle w:val="Heading1"/>
      </w:pPr>
      <w:bookmarkStart w:id="19" w:name="_Toc328137503"/>
      <w:r>
        <w:lastRenderedPageBreak/>
        <w:t xml:space="preserve">Sample </w:t>
      </w:r>
      <w:r w:rsidR="00A726BC">
        <w:t>Holders, Sample Size, and Resolution</w:t>
      </w:r>
      <w:bookmarkEnd w:id="19"/>
      <w:r w:rsidR="00A726BC">
        <w:t xml:space="preserve"> </w:t>
      </w:r>
    </w:p>
    <w:p w:rsidR="00104464" w:rsidRDefault="00104464" w:rsidP="00F37BF3">
      <w:r>
        <w:t>When preparing your samples for CT scanning, there are some things to keep in mind:</w:t>
      </w:r>
    </w:p>
    <w:p w:rsidR="00104464" w:rsidRDefault="00104464" w:rsidP="00104464">
      <w:pPr>
        <w:pStyle w:val="ListParagraph"/>
        <w:numPr>
          <w:ilvl w:val="0"/>
          <w:numId w:val="7"/>
        </w:numPr>
      </w:pPr>
      <w:r>
        <w:t>With smaller sample diameters, better resolutions are possible or shorter scan times.</w:t>
      </w:r>
    </w:p>
    <w:p w:rsidR="00104464" w:rsidRDefault="00CC7572" w:rsidP="00104464">
      <w:pPr>
        <w:pStyle w:val="ListParagraph"/>
        <w:numPr>
          <w:ilvl w:val="0"/>
          <w:numId w:val="7"/>
        </w:numPr>
      </w:pPr>
      <w:r>
        <w:t xml:space="preserve">Sample holders are positioned vertically in the </w:t>
      </w:r>
      <w:r w:rsidRPr="00CC7572">
        <w:t>µ</w:t>
      </w:r>
      <w:r>
        <w:t xml:space="preserve">CT 35 and horizontally in the </w:t>
      </w:r>
      <w:proofErr w:type="spellStart"/>
      <w:r>
        <w:t>vivaCT</w:t>
      </w:r>
      <w:proofErr w:type="spellEnd"/>
      <w:r>
        <w:t xml:space="preserve"> 40.</w:t>
      </w:r>
    </w:p>
    <w:p w:rsidR="00807D27" w:rsidRDefault="00807D27" w:rsidP="00F37BF3">
      <w:pPr>
        <w:pStyle w:val="ListParagraph"/>
        <w:numPr>
          <w:ilvl w:val="0"/>
          <w:numId w:val="7"/>
        </w:numPr>
      </w:pPr>
      <w:r>
        <w:t>Holders containing liquid must be sealed to prevent spillage in the scanner.</w:t>
      </w:r>
    </w:p>
    <w:p w:rsidR="000C63C2" w:rsidRDefault="000C63C2" w:rsidP="000C63C2">
      <w:pPr>
        <w:pStyle w:val="Heading2"/>
        <w:spacing w:before="0"/>
      </w:pPr>
    </w:p>
    <w:p w:rsidR="00104464" w:rsidRPr="00807D27" w:rsidRDefault="00E477E2" w:rsidP="00A74ADC">
      <w:pPr>
        <w:pStyle w:val="Heading2"/>
      </w:pPr>
      <w:bookmarkStart w:id="20" w:name="_Toc328137504"/>
      <w:r w:rsidRPr="00807D27">
        <w:t xml:space="preserve">Ex </w:t>
      </w:r>
      <w:r w:rsidR="00A74ADC">
        <w:t>V</w:t>
      </w:r>
      <w:r w:rsidRPr="00807D27">
        <w:t xml:space="preserve">ivo </w:t>
      </w:r>
      <w:r w:rsidR="00A74ADC">
        <w:t>S</w:t>
      </w:r>
      <w:r w:rsidRPr="00807D27">
        <w:t xml:space="preserve">ample </w:t>
      </w:r>
      <w:r w:rsidR="00A74ADC">
        <w:t>H</w:t>
      </w:r>
      <w:r w:rsidRPr="00807D27">
        <w:t>olders</w:t>
      </w:r>
      <w:bookmarkEnd w:id="20"/>
    </w:p>
    <w:p w:rsidR="00635A1D" w:rsidRDefault="0084524F" w:rsidP="006B18D3">
      <w:r>
        <w:t>S</w:t>
      </w:r>
      <w:r w:rsidR="00104464">
        <w:t xml:space="preserve">pecimens are scanned in sample </w:t>
      </w:r>
      <w:r>
        <w:t xml:space="preserve">holders, as shown in Figure 3.  </w:t>
      </w:r>
      <w:r w:rsidR="00E3068B">
        <w:t>The sample must be contained within the holder</w:t>
      </w:r>
      <w:r w:rsidR="0058577F">
        <w:t xml:space="preserve"> so that </w:t>
      </w:r>
      <w:r w:rsidR="00E3068B">
        <w:t xml:space="preserve">the sample </w:t>
      </w:r>
      <w:r w:rsidR="0058577F">
        <w:t>does not</w:t>
      </w:r>
      <w:r w:rsidR="00E3068B">
        <w:t xml:space="preserve"> interfere with </w:t>
      </w:r>
      <w:r w:rsidR="00E65E5F">
        <w:t xml:space="preserve">acquisition of </w:t>
      </w:r>
      <w:r w:rsidR="00E3068B">
        <w:t xml:space="preserve">the </w:t>
      </w:r>
      <w:hyperlink w:anchor="dark_field" w:history="1">
        <w:r w:rsidR="00E3068B" w:rsidRPr="00E3068B">
          <w:rPr>
            <w:rStyle w:val="Hyperlink"/>
          </w:rPr>
          <w:t>dark field</w:t>
        </w:r>
      </w:hyperlink>
      <w:r w:rsidR="00E3068B">
        <w:t xml:space="preserve"> and </w:t>
      </w:r>
      <w:hyperlink w:anchor="bright_field" w:history="1">
        <w:r w:rsidR="00E3068B" w:rsidRPr="00E3068B">
          <w:rPr>
            <w:rStyle w:val="Hyperlink"/>
          </w:rPr>
          <w:t>bright field</w:t>
        </w:r>
      </w:hyperlink>
      <w:r w:rsidR="00E3068B">
        <w:t xml:space="preserve"> images.  If the sample is to be scanned in liquid or kept hydrated, then the sample holder must be sealed to prevent evaporation and accidental spilling in the scanner.</w:t>
      </w:r>
      <w:r w:rsidR="007810D0">
        <w:t xml:space="preserve">  </w:t>
      </w:r>
      <w:r w:rsidR="00483AD9">
        <w:t>Biological samples are scanned in the yellow holders (</w:t>
      </w:r>
      <w:hyperlink r:id="rId84" w:anchor="chemical_resistivity" w:history="1">
        <w:r w:rsidR="00483AD9" w:rsidRPr="00483AD9">
          <w:rPr>
            <w:rStyle w:val="Hyperlink"/>
          </w:rPr>
          <w:t>see chemical resistivity of holders</w:t>
        </w:r>
      </w:hyperlink>
      <w:r w:rsidR="00483AD9">
        <w:t xml:space="preserve">). </w:t>
      </w:r>
    </w:p>
    <w:p w:rsidR="00973B83" w:rsidRDefault="00973B83" w:rsidP="006B18D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0"/>
        <w:gridCol w:w="270"/>
        <w:gridCol w:w="5418"/>
      </w:tblGrid>
      <w:tr w:rsidR="00973B83" w:rsidTr="00CC1072">
        <w:trPr>
          <w:jc w:val="center"/>
        </w:trPr>
        <w:tc>
          <w:tcPr>
            <w:tcW w:w="2700" w:type="dxa"/>
            <w:tcBorders>
              <w:top w:val="single" w:sz="4" w:space="0" w:color="auto"/>
              <w:left w:val="single" w:sz="4" w:space="0" w:color="auto"/>
              <w:right w:val="single" w:sz="4" w:space="0" w:color="auto"/>
            </w:tcBorders>
            <w:vAlign w:val="center"/>
          </w:tcPr>
          <w:p w:rsidR="00973B83" w:rsidRDefault="00973B83" w:rsidP="00973B83">
            <w:pPr>
              <w:jc w:val="center"/>
            </w:pPr>
            <w:r w:rsidRPr="00973B83">
              <w:rPr>
                <w:noProof/>
              </w:rPr>
              <w:drawing>
                <wp:inline distT="0" distB="0" distL="0" distR="0">
                  <wp:extent cx="238357" cy="685800"/>
                  <wp:effectExtent l="19050" t="0" r="9293" b="0"/>
                  <wp:docPr id="27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cstate="print"/>
                          <a:srcRect/>
                          <a:stretch>
                            <a:fillRect/>
                          </a:stretch>
                        </pic:blipFill>
                        <pic:spPr bwMode="auto">
                          <a:xfrm>
                            <a:off x="0" y="0"/>
                            <a:ext cx="238357" cy="685800"/>
                          </a:xfrm>
                          <a:prstGeom prst="rect">
                            <a:avLst/>
                          </a:prstGeom>
                          <a:noFill/>
                          <a:ln w="9525">
                            <a:noFill/>
                            <a:miter lim="800000"/>
                            <a:headEnd/>
                            <a:tailEnd/>
                          </a:ln>
                        </pic:spPr>
                      </pic:pic>
                    </a:graphicData>
                  </a:graphic>
                </wp:inline>
              </w:drawing>
            </w:r>
          </w:p>
          <w:p w:rsidR="00973B83" w:rsidRDefault="00973B83" w:rsidP="00973B83">
            <w:pPr>
              <w:jc w:val="center"/>
            </w:pPr>
          </w:p>
        </w:tc>
        <w:tc>
          <w:tcPr>
            <w:tcW w:w="270" w:type="dxa"/>
            <w:tcBorders>
              <w:left w:val="single" w:sz="4" w:space="0" w:color="auto"/>
              <w:right w:val="single" w:sz="4" w:space="0" w:color="auto"/>
            </w:tcBorders>
            <w:vAlign w:val="center"/>
          </w:tcPr>
          <w:p w:rsidR="00973B83" w:rsidRDefault="00973B83" w:rsidP="00973B83">
            <w:pPr>
              <w:jc w:val="center"/>
            </w:pPr>
          </w:p>
        </w:tc>
        <w:tc>
          <w:tcPr>
            <w:tcW w:w="5418" w:type="dxa"/>
            <w:tcBorders>
              <w:top w:val="single" w:sz="4" w:space="0" w:color="auto"/>
              <w:left w:val="single" w:sz="4" w:space="0" w:color="auto"/>
              <w:right w:val="single" w:sz="4" w:space="0" w:color="auto"/>
            </w:tcBorders>
            <w:vAlign w:val="center"/>
          </w:tcPr>
          <w:p w:rsidR="00973B83" w:rsidRDefault="00973B83" w:rsidP="00973B83">
            <w:pPr>
              <w:jc w:val="center"/>
            </w:pPr>
            <w:r w:rsidRPr="00A74ADC">
              <w:rPr>
                <w:noProof/>
              </w:rPr>
              <w:drawing>
                <wp:inline distT="0" distB="0" distL="0" distR="0">
                  <wp:extent cx="1265412" cy="685800"/>
                  <wp:effectExtent l="19050" t="0" r="0" b="0"/>
                  <wp:docPr id="267" name="Picture 11" descr="animal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imal bed"/>
                          <pic:cNvPicPr>
                            <a:picLocks noChangeAspect="1" noChangeArrowheads="1"/>
                          </pic:cNvPicPr>
                        </pic:nvPicPr>
                        <pic:blipFill>
                          <a:blip r:embed="rId86" cstate="print"/>
                          <a:srcRect/>
                          <a:stretch>
                            <a:fillRect/>
                          </a:stretch>
                        </pic:blipFill>
                        <pic:spPr bwMode="auto">
                          <a:xfrm>
                            <a:off x="0" y="0"/>
                            <a:ext cx="1266825" cy="685800"/>
                          </a:xfrm>
                          <a:prstGeom prst="rect">
                            <a:avLst/>
                          </a:prstGeom>
                          <a:noFill/>
                          <a:ln w="9525">
                            <a:noFill/>
                            <a:miter lim="800000"/>
                            <a:headEnd/>
                            <a:tailEnd/>
                          </a:ln>
                        </pic:spPr>
                      </pic:pic>
                    </a:graphicData>
                  </a:graphic>
                </wp:inline>
              </w:drawing>
            </w:r>
            <w:r w:rsidR="00D241FF">
              <w:pict>
                <v:shapetype id="_x0000_t202" coordsize="21600,21600" o:spt="202" path="m,l,21600r21600,l21600,xe">
                  <v:stroke joinstyle="miter"/>
                  <v:path gradientshapeok="t" o:connecttype="rect"/>
                </v:shapetype>
                <v:shape id="_x0000_s15439" type="#_x0000_t202" style="width:24.6pt;height:52.3pt;mso-position-horizontal-relative:char;mso-position-vertical-relative:line;mso-width-relative:margin;mso-height-relative:margin;v-text-anchor:middle" filled="f" stroked="f">
                  <v:textbox>
                    <w:txbxContent>
                      <w:p w:rsidR="00FD6144" w:rsidRPr="00973B83" w:rsidRDefault="00FD6144" w:rsidP="00973B83">
                        <w:pPr>
                          <w:rPr>
                            <w:b/>
                            <w:sz w:val="32"/>
                            <w:szCs w:val="32"/>
                          </w:rPr>
                        </w:pPr>
                        <w:r w:rsidRPr="00973B83">
                          <w:rPr>
                            <w:b/>
                            <w:sz w:val="32"/>
                            <w:szCs w:val="32"/>
                          </w:rPr>
                          <w:t>+</w:t>
                        </w:r>
                      </w:p>
                    </w:txbxContent>
                  </v:textbox>
                  <w10:wrap type="none"/>
                  <w10:anchorlock/>
                </v:shape>
              </w:pict>
            </w:r>
            <w:r w:rsidRPr="00A74ADC">
              <w:rPr>
                <w:noProof/>
              </w:rPr>
              <w:drawing>
                <wp:inline distT="0" distB="0" distL="0" distR="0">
                  <wp:extent cx="625730" cy="685800"/>
                  <wp:effectExtent l="19050" t="0" r="2920" b="0"/>
                  <wp:docPr id="2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cstate="print"/>
                          <a:srcRect/>
                          <a:stretch>
                            <a:fillRect/>
                          </a:stretch>
                        </pic:blipFill>
                        <pic:spPr bwMode="auto">
                          <a:xfrm>
                            <a:off x="0" y="0"/>
                            <a:ext cx="626110" cy="685800"/>
                          </a:xfrm>
                          <a:prstGeom prst="rect">
                            <a:avLst/>
                          </a:prstGeom>
                          <a:noFill/>
                          <a:ln w="9525">
                            <a:noFill/>
                            <a:miter lim="800000"/>
                            <a:headEnd/>
                            <a:tailEnd/>
                          </a:ln>
                        </pic:spPr>
                      </pic:pic>
                    </a:graphicData>
                  </a:graphic>
                </wp:inline>
              </w:drawing>
            </w:r>
            <w:r w:rsidR="00D241FF">
              <w:pict>
                <v:shape id="_x0000_s15438" type="#_x0000_t202" style="width:24.6pt;height:52.3pt;mso-position-horizontal-relative:char;mso-position-vertical-relative:line;mso-width-relative:margin;mso-height-relative:margin;v-text-anchor:middle" filled="f" stroked="f">
                  <v:textbox>
                    <w:txbxContent>
                      <w:p w:rsidR="00FD6144" w:rsidRPr="00973B83" w:rsidRDefault="00FD6144" w:rsidP="00973B83">
                        <w:pPr>
                          <w:rPr>
                            <w:b/>
                            <w:sz w:val="32"/>
                            <w:szCs w:val="32"/>
                          </w:rPr>
                        </w:pPr>
                        <w:r w:rsidRPr="00973B83">
                          <w:rPr>
                            <w:b/>
                            <w:sz w:val="32"/>
                            <w:szCs w:val="32"/>
                          </w:rPr>
                          <w:t>+</w:t>
                        </w:r>
                      </w:p>
                    </w:txbxContent>
                  </v:textbox>
                  <w10:wrap type="none"/>
                  <w10:anchorlock/>
                </v:shape>
              </w:pict>
            </w:r>
            <w:r w:rsidRPr="00A74ADC">
              <w:rPr>
                <w:noProof/>
              </w:rPr>
              <w:drawing>
                <wp:inline distT="0" distB="0" distL="0" distR="0">
                  <wp:extent cx="238357" cy="685800"/>
                  <wp:effectExtent l="247650" t="0" r="218843" b="0"/>
                  <wp:docPr id="26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cstate="print"/>
                          <a:srcRect/>
                          <a:stretch>
                            <a:fillRect/>
                          </a:stretch>
                        </pic:blipFill>
                        <pic:spPr bwMode="auto">
                          <a:xfrm rot="-16200000">
                            <a:off x="0" y="0"/>
                            <a:ext cx="238760" cy="685800"/>
                          </a:xfrm>
                          <a:prstGeom prst="rect">
                            <a:avLst/>
                          </a:prstGeom>
                          <a:noFill/>
                          <a:ln w="9525">
                            <a:noFill/>
                            <a:miter lim="800000"/>
                            <a:headEnd/>
                            <a:tailEnd/>
                          </a:ln>
                        </pic:spPr>
                      </pic:pic>
                    </a:graphicData>
                  </a:graphic>
                </wp:inline>
              </w:drawing>
            </w:r>
          </w:p>
        </w:tc>
      </w:tr>
      <w:tr w:rsidR="00973B83" w:rsidTr="00CC1072">
        <w:trPr>
          <w:jc w:val="center"/>
        </w:trPr>
        <w:tc>
          <w:tcPr>
            <w:tcW w:w="2700" w:type="dxa"/>
            <w:tcBorders>
              <w:left w:val="single" w:sz="4" w:space="0" w:color="auto"/>
              <w:bottom w:val="single" w:sz="4" w:space="0" w:color="auto"/>
              <w:right w:val="single" w:sz="4" w:space="0" w:color="auto"/>
            </w:tcBorders>
            <w:vAlign w:val="center"/>
          </w:tcPr>
          <w:p w:rsidR="00973B83" w:rsidRPr="00CC1072" w:rsidRDefault="00973B83" w:rsidP="00973B83">
            <w:pPr>
              <w:jc w:val="center"/>
              <w:rPr>
                <w:b/>
              </w:rPr>
            </w:pPr>
            <w:r w:rsidRPr="00CC1072">
              <w:rPr>
                <w:b/>
              </w:rPr>
              <w:t>µCT 35</w:t>
            </w:r>
          </w:p>
        </w:tc>
        <w:tc>
          <w:tcPr>
            <w:tcW w:w="270" w:type="dxa"/>
            <w:tcBorders>
              <w:left w:val="single" w:sz="4" w:space="0" w:color="auto"/>
              <w:right w:val="single" w:sz="4" w:space="0" w:color="auto"/>
            </w:tcBorders>
            <w:vAlign w:val="center"/>
          </w:tcPr>
          <w:p w:rsidR="00973B83" w:rsidRPr="00CC1072" w:rsidRDefault="00973B83" w:rsidP="00973B83">
            <w:pPr>
              <w:jc w:val="center"/>
              <w:rPr>
                <w:b/>
              </w:rPr>
            </w:pPr>
          </w:p>
        </w:tc>
        <w:tc>
          <w:tcPr>
            <w:tcW w:w="5418" w:type="dxa"/>
            <w:tcBorders>
              <w:left w:val="single" w:sz="4" w:space="0" w:color="auto"/>
              <w:bottom w:val="single" w:sz="4" w:space="0" w:color="auto"/>
              <w:right w:val="single" w:sz="4" w:space="0" w:color="auto"/>
            </w:tcBorders>
            <w:vAlign w:val="center"/>
          </w:tcPr>
          <w:p w:rsidR="00973B83" w:rsidRPr="00CC1072" w:rsidRDefault="00973B83" w:rsidP="00973B83">
            <w:pPr>
              <w:jc w:val="center"/>
              <w:rPr>
                <w:b/>
              </w:rPr>
            </w:pPr>
            <w:proofErr w:type="spellStart"/>
            <w:r w:rsidRPr="00CC1072">
              <w:rPr>
                <w:b/>
              </w:rPr>
              <w:t>vivaCT</w:t>
            </w:r>
            <w:proofErr w:type="spellEnd"/>
            <w:r w:rsidRPr="00CC1072">
              <w:rPr>
                <w:b/>
              </w:rPr>
              <w:t xml:space="preserve"> 40</w:t>
            </w:r>
          </w:p>
        </w:tc>
      </w:tr>
    </w:tbl>
    <w:p w:rsidR="00973B83" w:rsidRDefault="00973B83" w:rsidP="006B18D3"/>
    <w:p w:rsidR="00973B83" w:rsidRPr="00A74ADC" w:rsidRDefault="00973B83" w:rsidP="00973B83">
      <w:r>
        <w:t xml:space="preserve">Figure 3:   </w:t>
      </w:r>
      <w:r w:rsidR="00E52E1A">
        <w:t>Ex vivo s</w:t>
      </w:r>
      <w:r w:rsidR="00475001">
        <w:t xml:space="preserve">ample holder setup for the </w:t>
      </w:r>
      <w:r w:rsidR="00475001" w:rsidRPr="00475001">
        <w:t>µCT 35</w:t>
      </w:r>
      <w:r w:rsidR="00475001">
        <w:t xml:space="preserve"> and </w:t>
      </w:r>
      <w:proofErr w:type="spellStart"/>
      <w:r w:rsidR="00475001">
        <w:t>vivaCT</w:t>
      </w:r>
      <w:proofErr w:type="spellEnd"/>
      <w:r w:rsidR="00475001">
        <w:t xml:space="preserve"> 40 scanners.</w:t>
      </w:r>
    </w:p>
    <w:p w:rsidR="000C63C2" w:rsidRDefault="000C63C2" w:rsidP="000C63C2">
      <w:pPr>
        <w:pStyle w:val="Heading2"/>
        <w:spacing w:before="0"/>
      </w:pPr>
    </w:p>
    <w:p w:rsidR="0073521B" w:rsidRPr="0073521B" w:rsidRDefault="00A74ADC" w:rsidP="00A74ADC">
      <w:pPr>
        <w:pStyle w:val="Heading2"/>
      </w:pPr>
      <w:bookmarkStart w:id="21" w:name="_Toc328137505"/>
      <w:r>
        <w:t>Scan Length and Image Stacks</w:t>
      </w:r>
      <w:bookmarkEnd w:id="21"/>
    </w:p>
    <w:p w:rsidR="00907D1F" w:rsidRDefault="00907D1F" w:rsidP="006B18D3">
      <w:r>
        <w:t>Scans are acquired in image stacks</w:t>
      </w:r>
      <w:r w:rsidR="00D73FE8">
        <w:t xml:space="preserve"> (see Figure 4)</w:t>
      </w:r>
      <w:r>
        <w:t xml:space="preserve">, the height of which is determined by the number of vertical pixels in the detector array.  If a </w:t>
      </w:r>
      <w:r w:rsidR="00807D27">
        <w:t xml:space="preserve">longer scan length is desired than the image stack height, then </w:t>
      </w:r>
      <w:r>
        <w:t>the detector is shifted to enable multiple image stacks to be acquired.</w:t>
      </w:r>
    </w:p>
    <w:p w:rsidR="0073521B" w:rsidRPr="00B755F1" w:rsidRDefault="0073521B" w:rsidP="00A74ADC">
      <w:pPr>
        <w:pStyle w:val="Heading2"/>
      </w:pPr>
      <w:bookmarkStart w:id="22" w:name="_Toc328137506"/>
      <w:proofErr w:type="spellStart"/>
      <w:r>
        <w:t>Voxel</w:t>
      </w:r>
      <w:proofErr w:type="spellEnd"/>
      <w:r>
        <w:t xml:space="preserve"> </w:t>
      </w:r>
      <w:r w:rsidR="00A74ADC">
        <w:t>S</w:t>
      </w:r>
      <w:r>
        <w:t xml:space="preserve">ize, </w:t>
      </w:r>
      <w:r w:rsidR="00A74ADC">
        <w:t>S</w:t>
      </w:r>
      <w:r>
        <w:t xml:space="preserve">ample </w:t>
      </w:r>
      <w:r w:rsidR="00A74ADC">
        <w:t>H</w:t>
      </w:r>
      <w:r>
        <w:t xml:space="preserve">older </w:t>
      </w:r>
      <w:r w:rsidR="00A74ADC">
        <w:t>D</w:t>
      </w:r>
      <w:r>
        <w:t xml:space="preserve">iameter and </w:t>
      </w:r>
      <w:r w:rsidR="00A74ADC">
        <w:t>F</w:t>
      </w:r>
      <w:r>
        <w:t xml:space="preserve">ield of </w:t>
      </w:r>
      <w:r w:rsidR="00A74ADC">
        <w:t>V</w:t>
      </w:r>
      <w:r>
        <w:t xml:space="preserve">iew </w:t>
      </w:r>
      <w:r w:rsidR="00A74ADC">
        <w:t>Diameter</w:t>
      </w:r>
      <w:bookmarkEnd w:id="22"/>
    </w:p>
    <w:p w:rsidR="0073521B" w:rsidRDefault="0073521B" w:rsidP="0073521B">
      <w:r>
        <w:t xml:space="preserve">The </w:t>
      </w:r>
      <w:proofErr w:type="spellStart"/>
      <w:r>
        <w:t>voxel</w:t>
      </w:r>
      <w:proofErr w:type="spellEnd"/>
      <w:r>
        <w:t xml:space="preserve"> size of the scan is determined by the diameter of the field of view and the number of horizontal pixels in the detector array (see Figure </w:t>
      </w:r>
      <w:r w:rsidR="00D73FE8">
        <w:t>5</w:t>
      </w:r>
      <w:r>
        <w:t xml:space="preserve">).  The size of the field of view is one of a number of scan parameters that can be </w:t>
      </w:r>
      <w:r w:rsidR="00497F90">
        <w:t>modified</w:t>
      </w:r>
      <w:r w:rsidR="0073373B">
        <w:t xml:space="preserve"> and will influence the distances between the x-ray source, object, and detector</w:t>
      </w:r>
      <w:r>
        <w:t>.</w:t>
      </w:r>
      <w:r w:rsidR="00497F90">
        <w:t xml:space="preserve">  </w:t>
      </w:r>
      <w:r w:rsidR="00497F90" w:rsidRPr="0057668D">
        <w:rPr>
          <w:b/>
          <w:color w:val="FF0000"/>
        </w:rPr>
        <w:t>The sample holder used must fit within the diameter of the field of view; otherwise you will end up with image artifacts, increased image noise, and incorrect density measurements.</w:t>
      </w:r>
      <w:r w:rsidR="00497F90" w:rsidRPr="0057668D">
        <w:rPr>
          <w:b/>
          <w:i/>
          <w:color w:val="FF0000"/>
        </w:rPr>
        <w:t xml:space="preserve"> </w:t>
      </w:r>
      <w:r w:rsidR="00497F90" w:rsidRPr="0057668D">
        <w:rPr>
          <w:b/>
          <w:i/>
        </w:rPr>
        <w:t xml:space="preserve"> </w:t>
      </w:r>
      <w:r w:rsidR="00497F90">
        <w:t>The sample holders come in a variety of diameters that correspond closely with the field of view diameter settings, wh</w:t>
      </w:r>
      <w:r>
        <w:t xml:space="preserve">ich differ for the </w:t>
      </w:r>
      <w:proofErr w:type="spellStart"/>
      <w:r>
        <w:t>vivaCT</w:t>
      </w:r>
      <w:proofErr w:type="spellEnd"/>
      <w:r>
        <w:t xml:space="preserve"> 40 and the </w:t>
      </w:r>
      <w:r w:rsidRPr="00E65E5F">
        <w:t>µ</w:t>
      </w:r>
      <w:r>
        <w:t xml:space="preserve">CT 35.  </w:t>
      </w:r>
    </w:p>
    <w:p w:rsidR="006B29CE" w:rsidRDefault="006B29CE" w:rsidP="00F37BF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11"/>
        <w:gridCol w:w="354"/>
        <w:gridCol w:w="4911"/>
      </w:tblGrid>
      <w:tr w:rsidR="00EC11E1" w:rsidTr="00EC11E1">
        <w:tc>
          <w:tcPr>
            <w:tcW w:w="4166" w:type="dxa"/>
          </w:tcPr>
          <w:p w:rsidR="00EC11E1" w:rsidRDefault="00D241FF">
            <w:pPr>
              <w:spacing w:line="240" w:lineRule="auto"/>
            </w:pPr>
            <w:r>
              <w:pict>
                <v:group id="_x0000_s1948" editas="canvas" style="width:204.75pt;height:172.65pt;mso-position-horizontal-relative:char;mso-position-vertical-relative:line" coordorigin="2043,5205" coordsize="4095,3453">
                  <o:lock v:ext="edit" aspectratio="t"/>
                  <v:shape id="_x0000_s1949" type="#_x0000_t75" style="position:absolute;left:2043;top:5205;width:4095;height:3453" o:preferrelative="f">
                    <v:fill o:detectmouseclick="t"/>
                    <v:path o:extrusionok="t" o:connecttype="none"/>
                    <o:lock v:ext="edit" text="t"/>
                  </v:shape>
                  <v:shape id="_x0000_s1950" type="#_x0000_t75" style="position:absolute;left:3053;top:5739;width:1027;height:2919">
                    <v:imagedata r:id="rId88" o:title=""/>
                  </v:shape>
                  <v:group id="_x0000_s1951" style="position:absolute;left:3093;top:6472;width:1086;height:368" coordorigin="1441,5161" coordsize="1088,367">
                    <v:rect id="_x0000_s1952" style="position:absolute;left:1441;top:5348;width:869;height:180" fillcolor="#c0504d [3205]">
                      <v:fill opacity=".5"/>
                    </v:rect>
                    <v:shapetype id="_x0000_t111" coordsize="21600,21600" o:spt="111" path="m4321,l21600,,17204,21600,,21600xe">
                      <v:stroke joinstyle="miter"/>
                      <v:path gradientshapeok="t" o:connecttype="custom" o:connectlocs="12961,0;10800,0;2161,10800;8602,21600;10800,21600;19402,10800" textboxrect="4321,0,17204,21600"/>
                    </v:shapetype>
                    <v:shape id="_x0000_s1953" type="#_x0000_t111" style="position:absolute;left:1441;top:5161;width:1088;height:187" fillcolor="#c0504d [3205]">
                      <v:fill opacity=".5"/>
                    </v:shape>
                    <v:shape id="_x0000_s1954" style="position:absolute;left:2310;top:5161;width:219;height:367" coordsize="219,367" path="m,367l,187,219,r,187l,367xe" fillcolor="#c0504d [3205]">
                      <v:fill opacity=".5"/>
                      <v:path arrowok="t"/>
                    </v:shape>
                  </v:group>
                  <v:shape id="_x0000_s1955" type="#_x0000_t32" style="position:absolute;left:3183;top:5739;width:784;height:1" o:connectortype="straight">
                    <v:stroke startarrow="block" endarrow="block"/>
                  </v:shape>
                  <v:shape id="_x0000_s1956" type="#_x0000_t202" style="position:absolute;left:2918;top:5205;width:1261;height:437" filled="f" stroked="f">
                    <v:textbox style="mso-next-textbox:#_x0000_s1956" inset="0,0,0,0">
                      <w:txbxContent>
                        <w:p w:rsidR="00FD6144" w:rsidRPr="005D5F63" w:rsidRDefault="00FD6144" w:rsidP="00EC11E1">
                          <w:pPr>
                            <w:jc w:val="center"/>
                            <w:rPr>
                              <w:sz w:val="16"/>
                              <w:szCs w:val="16"/>
                            </w:rPr>
                          </w:pPr>
                          <w:proofErr w:type="gramStart"/>
                          <w:r>
                            <w:rPr>
                              <w:sz w:val="16"/>
                              <w:szCs w:val="16"/>
                            </w:rPr>
                            <w:t>sample</w:t>
                          </w:r>
                          <w:proofErr w:type="gramEnd"/>
                          <w:r>
                            <w:rPr>
                              <w:sz w:val="16"/>
                              <w:szCs w:val="16"/>
                            </w:rPr>
                            <w:t xml:space="preserve"> holder</w:t>
                          </w:r>
                        </w:p>
                        <w:p w:rsidR="00FD6144" w:rsidRPr="005D5F63" w:rsidRDefault="00FD6144" w:rsidP="00EC11E1">
                          <w:pPr>
                            <w:jc w:val="center"/>
                            <w:rPr>
                              <w:sz w:val="16"/>
                              <w:szCs w:val="16"/>
                            </w:rPr>
                          </w:pPr>
                          <w:proofErr w:type="gramStart"/>
                          <w:r w:rsidRPr="005D5F63">
                            <w:rPr>
                              <w:sz w:val="16"/>
                              <w:szCs w:val="16"/>
                            </w:rPr>
                            <w:t>diameter</w:t>
                          </w:r>
                          <w:proofErr w:type="gramEnd"/>
                          <w:r>
                            <w:rPr>
                              <w:sz w:val="16"/>
                              <w:szCs w:val="16"/>
                            </w:rPr>
                            <w:t xml:space="preserve"> (D)</w:t>
                          </w:r>
                        </w:p>
                      </w:txbxContent>
                    </v:textbox>
                  </v:shape>
                  <v:shape id="_x0000_s1957" type="#_x0000_t32" style="position:absolute;left:2918;top:6653;width:1;height:743" o:connectortype="straight">
                    <v:stroke startarrow="block" endarrow="block"/>
                  </v:shape>
                  <v:shape id="_x0000_s1958" type="#_x0000_t202" style="position:absolute;left:2043;top:6653;width:824;height:455" filled="f" stroked="f">
                    <v:textbox style="mso-next-textbox:#_x0000_s1958" inset="0,0,0,0">
                      <w:txbxContent>
                        <w:p w:rsidR="00FD6144" w:rsidRPr="005D5F63" w:rsidRDefault="00FD6144" w:rsidP="00EC11E1">
                          <w:pPr>
                            <w:jc w:val="center"/>
                            <w:rPr>
                              <w:sz w:val="16"/>
                              <w:szCs w:val="16"/>
                            </w:rPr>
                          </w:pPr>
                          <w:proofErr w:type="gramStart"/>
                          <w:r>
                            <w:rPr>
                              <w:sz w:val="16"/>
                              <w:szCs w:val="16"/>
                            </w:rPr>
                            <w:t>scan</w:t>
                          </w:r>
                          <w:proofErr w:type="gramEnd"/>
                        </w:p>
                        <w:p w:rsidR="00FD6144" w:rsidRPr="005D5F63" w:rsidRDefault="00FD6144" w:rsidP="00EC11E1">
                          <w:pPr>
                            <w:jc w:val="center"/>
                            <w:rPr>
                              <w:sz w:val="16"/>
                              <w:szCs w:val="16"/>
                            </w:rPr>
                          </w:pPr>
                          <w:proofErr w:type="gramStart"/>
                          <w:r>
                            <w:rPr>
                              <w:sz w:val="16"/>
                              <w:szCs w:val="16"/>
                            </w:rPr>
                            <w:t>length</w:t>
                          </w:r>
                          <w:proofErr w:type="gramEnd"/>
                        </w:p>
                      </w:txbxContent>
                    </v:textbox>
                  </v:shape>
                  <v:shape id="_x0000_s1959" type="#_x0000_t32" style="position:absolute;left:4476;top:6134;width:1;height:327" o:connectortype="straight">
                    <v:stroke endarrow="block"/>
                  </v:shape>
                  <v:shape id="_x0000_s1960" type="#_x0000_t32" style="position:absolute;left:4475;top:6653;width:1;height:327;rotation:180" o:connectortype="straight">
                    <v:stroke endarrow="block"/>
                  </v:shape>
                  <v:shape id="_x0000_s1961" type="#_x0000_t32" style="position:absolute;left:4251;top:6472;width:464;height:1" o:connectortype="straight"/>
                  <v:shape id="_x0000_s1962" type="#_x0000_t32" style="position:absolute;left:4251;top:6660;width:464;height:1" o:connectortype="straight"/>
                  <v:shape id="_x0000_s1963" type="#_x0000_t202" style="position:absolute;left:4768;top:6385;width:982;height:922" filled="f" stroked="f">
                    <v:textbox style="mso-next-textbox:#_x0000_s1963" inset="0,0,0,0">
                      <w:txbxContent>
                        <w:p w:rsidR="00FD6144" w:rsidRDefault="00FD6144" w:rsidP="00EC11E1">
                          <w:pPr>
                            <w:jc w:val="center"/>
                            <w:rPr>
                              <w:sz w:val="16"/>
                              <w:szCs w:val="16"/>
                            </w:rPr>
                          </w:pPr>
                          <w:proofErr w:type="gramStart"/>
                          <w:r>
                            <w:rPr>
                              <w:sz w:val="16"/>
                              <w:szCs w:val="16"/>
                            </w:rPr>
                            <w:t>image</w:t>
                          </w:r>
                          <w:proofErr w:type="gramEnd"/>
                          <w:r>
                            <w:rPr>
                              <w:sz w:val="16"/>
                              <w:szCs w:val="16"/>
                            </w:rPr>
                            <w:t xml:space="preserve"> stack</w:t>
                          </w:r>
                        </w:p>
                        <w:p w:rsidR="00FD6144" w:rsidRDefault="00FD6144" w:rsidP="00EC11E1">
                          <w:pPr>
                            <w:jc w:val="center"/>
                            <w:rPr>
                              <w:sz w:val="16"/>
                              <w:szCs w:val="16"/>
                            </w:rPr>
                          </w:pPr>
                          <w:proofErr w:type="gramStart"/>
                          <w:r>
                            <w:rPr>
                              <w:sz w:val="16"/>
                              <w:szCs w:val="16"/>
                            </w:rPr>
                            <w:t>height</w:t>
                          </w:r>
                          <w:proofErr w:type="gramEnd"/>
                          <w:r>
                            <w:rPr>
                              <w:sz w:val="16"/>
                              <w:szCs w:val="16"/>
                            </w:rPr>
                            <w:t xml:space="preserve"> = </w:t>
                          </w:r>
                        </w:p>
                        <w:p w:rsidR="00FD6144" w:rsidRPr="005D5F63" w:rsidRDefault="00FD6144" w:rsidP="00EC11E1">
                          <w:pPr>
                            <w:jc w:val="center"/>
                            <w:rPr>
                              <w:sz w:val="16"/>
                              <w:szCs w:val="16"/>
                            </w:rPr>
                          </w:pPr>
                          <w:proofErr w:type="spellStart"/>
                          <w:proofErr w:type="gramStart"/>
                          <w:r>
                            <w:rPr>
                              <w:sz w:val="16"/>
                              <w:szCs w:val="16"/>
                            </w:rPr>
                            <w:t>vert</w:t>
                          </w:r>
                          <w:proofErr w:type="spellEnd"/>
                          <w:proofErr w:type="gramEnd"/>
                          <w:r>
                            <w:rPr>
                              <w:sz w:val="16"/>
                              <w:szCs w:val="16"/>
                            </w:rPr>
                            <w:t xml:space="preserve"> detector pixels</w:t>
                          </w:r>
                        </w:p>
                      </w:txbxContent>
                    </v:textbox>
                  </v:shape>
                  <v:group id="_x0000_s1964" style="position:absolute;left:3093;top:6658;width:1086;height:368" coordorigin="4026,7348" coordsize="1086,368">
                    <v:rect id="_x0000_s1965" style="position:absolute;left:4026;top:7536;width:867;height:180" fillcolor="#c0504d [3205]">
                      <v:fill opacity=".5"/>
                    </v:rect>
                    <v:shape id="_x0000_s1966" style="position:absolute;left:4893;top:7348;width:219;height:368" coordsize="219,367" path="m,367l,187,219,r,187l,367xe" fillcolor="#c0504d [3205]">
                      <v:fill opacity=".5"/>
                      <v:path arrowok="t"/>
                    </v:shape>
                  </v:group>
                  <v:group id="_x0000_s1967" style="position:absolute;left:3093;top:6843;width:1086;height:368" coordorigin="4026,7348" coordsize="1086,368">
                    <v:rect id="_x0000_s1968" style="position:absolute;left:4026;top:7536;width:867;height:180" fillcolor="#c0504d [3205]">
                      <v:fill opacity=".5"/>
                    </v:rect>
                    <v:shape id="_x0000_s1969" style="position:absolute;left:4893;top:7348;width:219;height:368" coordsize="219,367" path="m,367l,187,219,r,187l,367xe" fillcolor="#c0504d [3205]">
                      <v:fill opacity=".5"/>
                      <v:path arrowok="t"/>
                    </v:shape>
                  </v:group>
                  <v:group id="_x0000_s1970" style="position:absolute;left:3093;top:7028;width:1086;height:368" coordorigin="4026,7348" coordsize="1086,368">
                    <v:rect id="_x0000_s1971" style="position:absolute;left:4026;top:7536;width:867;height:180" fillcolor="#c0504d [3205]">
                      <v:fill opacity=".5"/>
                    </v:rect>
                    <v:shape id="_x0000_s1972" style="position:absolute;left:4893;top:7348;width:219;height:368" coordsize="219,367" path="m,367l,187,219,r,187l,367xe" fillcolor="#c0504d [3205]">
                      <v:fill opacity=".5"/>
                      <v:path arrowok="t"/>
                    </v:shape>
                  </v:group>
                  <w10:wrap type="none"/>
                  <w10:anchorlock/>
                </v:group>
              </w:pict>
            </w:r>
          </w:p>
        </w:tc>
        <w:tc>
          <w:tcPr>
            <w:tcW w:w="506" w:type="dxa"/>
          </w:tcPr>
          <w:p w:rsidR="00EC11E1" w:rsidRDefault="00EC11E1">
            <w:pPr>
              <w:spacing w:line="240" w:lineRule="auto"/>
            </w:pPr>
          </w:p>
        </w:tc>
        <w:tc>
          <w:tcPr>
            <w:tcW w:w="4904" w:type="dxa"/>
          </w:tcPr>
          <w:p w:rsidR="00EC11E1" w:rsidRDefault="00D241FF">
            <w:pPr>
              <w:spacing w:line="240" w:lineRule="auto"/>
            </w:pPr>
            <w:r>
              <w:pict>
                <v:group id="_x0000_s1883" editas="canvas" style="width:234.4pt;height:168.75pt;mso-position-horizontal-relative:char;mso-position-vertical-relative:line" coordorigin="5973,5484" coordsize="4688,3375">
                  <o:lock v:ext="edit" aspectratio="t"/>
                  <v:shape id="_x0000_s1884" type="#_x0000_t75" style="position:absolute;left:5973;top:5484;width:4688;height:3375" o:preferrelative="f">
                    <v:fill o:detectmouseclick="t"/>
                    <v:path o:extrusionok="t" o:connecttype="none"/>
                    <o:lock v:ext="edit" text="t"/>
                  </v:shape>
                  <v:group id="_x0000_s1885" style="position:absolute;left:6302;top:5642;width:1296;height:2735" coordorigin="6302,5642" coordsize="1296,2735">
                    <v:group id="_x0000_s1886" style="position:absolute;left:6526;top:7134;width:847;height:847" coordorigin="7684,6533" coordsize="847,847">
                      <v:oval id="_x0000_s1887" style="position:absolute;left:7684;top:6533;width:847;height:847" fillcolor="#a5a5a5 [2092]"/>
                      <v:oval id="_x0000_s1888" style="position:absolute;left:7719;top:6568;width:778;height:778" fillcolor="#d8d8d8 [2732]"/>
                    </v:group>
                    <v:group id="_x0000_s1889" style="position:absolute;left:6302;top:8305;width:1296;height:72" coordorigin="7526,7823" coordsize="1296,72">
                      <v:rect id="_x0000_s1890" style="position:absolute;left:7526;top:7823;width:72;height:72" fillcolor="#95b3d7 [1940]"/>
                      <v:rect id="_x0000_s1891" style="position:absolute;left:7598;top:7823;width:72;height:72" fillcolor="#95b3d7 [1940]"/>
                      <v:rect id="_x0000_s1892" style="position:absolute;left:7670;top:7823;width:72;height:72" fillcolor="#95b3d7 [1940]"/>
                      <v:rect id="_x0000_s1893" style="position:absolute;left:7742;top:7823;width:72;height:72" fillcolor="#95b3d7 [1940]"/>
                      <v:rect id="_x0000_s1894" style="position:absolute;left:7814;top:7823;width:72;height:72" fillcolor="#95b3d7 [1940]"/>
                      <v:rect id="_x0000_s1895" style="position:absolute;left:7886;top:7823;width:72;height:72" fillcolor="#95b3d7 [1940]"/>
                      <v:rect id="_x0000_s1896" style="position:absolute;left:7958;top:7823;width:72;height:72" fillcolor="#95b3d7 [1940]"/>
                      <v:rect id="_x0000_s1897" style="position:absolute;left:8030;top:7823;width:72;height:72" fillcolor="#95b3d7 [1940]"/>
                      <v:rect id="_x0000_s1898" style="position:absolute;left:8102;top:7823;width:72;height:72" fillcolor="#95b3d7 [1940]"/>
                      <v:rect id="_x0000_s1899" style="position:absolute;left:8174;top:7823;width:72;height:72" fillcolor="#95b3d7 [1940]"/>
                      <v:rect id="_x0000_s1900" style="position:absolute;left:8246;top:7823;width:72;height:72" fillcolor="#95b3d7 [1940]"/>
                      <v:rect id="_x0000_s1901" style="position:absolute;left:8318;top:7823;width:72;height:72" fillcolor="#95b3d7 [1940]"/>
                      <v:rect id="_x0000_s1902" style="position:absolute;left:8390;top:7823;width:72;height:72" fillcolor="#95b3d7 [1940]"/>
                      <v:rect id="_x0000_s1903" style="position:absolute;left:8462;top:7823;width:72;height:72" fillcolor="#95b3d7 [1940]"/>
                      <v:rect id="_x0000_s1904" style="position:absolute;left:8534;top:7823;width:72;height:72" fillcolor="#95b3d7 [1940]"/>
                      <v:rect id="_x0000_s1905" style="position:absolute;left:8606;top:7823;width:72;height:72" fillcolor="#95b3d7 [1940]"/>
                      <v:rect id="_x0000_s1906" style="position:absolute;left:8678;top:7823;width:72;height:72" fillcolor="#95b3d7 [1940]"/>
                      <v:rect id="_x0000_s1907" style="position:absolute;left:8750;top:7823;width:72;height:72" fillcolor="#95b3d7 [1940]"/>
                    </v:group>
                    <v:rect id="_x0000_s1908" style="position:absolute;left:6842;top:5642;width:216;height:72" fillcolor="#943634 [2405]"/>
                    <v:shape id="_x0000_s1909" type="#_x0000_t32" style="position:absolute;left:6302;top:5714;width:648;height:2627;flip:x" o:connectortype="straight" strokecolor="yellow">
                      <v:stroke endarrow="block" endarrowwidth="narrow"/>
                    </v:shape>
                    <v:shape id="_x0000_s1910" type="#_x0000_t32" style="position:absolute;left:6950;top:5714;width:648;height:2627" o:connectortype="straight" strokecolor="yellow">
                      <v:stroke endarrow="block" endarrowwidth="narrow"/>
                    </v:shape>
                  </v:group>
                  <v:group id="_x0000_s1911" style="position:absolute;left:8046;top:5638;width:1296;height:2735" coordorigin="8046,5638" coordsize="1296,2735">
                    <v:group id="_x0000_s1912" style="position:absolute;left:8478;top:6488;width:432;height:432" coordorigin="8270,7130" coordsize="432,432">
                      <v:oval id="_x0000_s1913" style="position:absolute;left:8270;top:7130;width:432;height:432" fillcolor="#a5a5a5 [2092]"/>
                      <v:oval id="_x0000_s1914" style="position:absolute;left:8299;top:7159;width:374;height:374" fillcolor="#d8d8d8 [2732]"/>
                    </v:group>
                    <v:group id="_x0000_s1915" style="position:absolute;left:8046;top:8301;width:1296;height:72" coordorigin="7526,7823" coordsize="1296,72">
                      <v:rect id="_x0000_s1916" style="position:absolute;left:7526;top:7823;width:72;height:72" fillcolor="#95b3d7 [1940]"/>
                      <v:rect id="_x0000_s1917" style="position:absolute;left:7598;top:7823;width:72;height:72" fillcolor="#95b3d7 [1940]"/>
                      <v:rect id="_x0000_s1918" style="position:absolute;left:7670;top:7823;width:72;height:72" fillcolor="#95b3d7 [1940]"/>
                      <v:rect id="_x0000_s1919" style="position:absolute;left:7742;top:7823;width:72;height:72" fillcolor="#95b3d7 [1940]"/>
                      <v:rect id="_x0000_s1920" style="position:absolute;left:7814;top:7823;width:72;height:72" fillcolor="#95b3d7 [1940]"/>
                      <v:rect id="_x0000_s1921" style="position:absolute;left:7886;top:7823;width:72;height:72" fillcolor="#95b3d7 [1940]"/>
                      <v:rect id="_x0000_s1922" style="position:absolute;left:7958;top:7823;width:72;height:72" fillcolor="#95b3d7 [1940]"/>
                      <v:rect id="_x0000_s1923" style="position:absolute;left:8030;top:7823;width:72;height:72" fillcolor="#95b3d7 [1940]"/>
                      <v:rect id="_x0000_s1924" style="position:absolute;left:8102;top:7823;width:72;height:72" fillcolor="#95b3d7 [1940]"/>
                      <v:rect id="_x0000_s1925" style="position:absolute;left:8174;top:7823;width:72;height:72" fillcolor="#95b3d7 [1940]"/>
                      <v:rect id="_x0000_s1926" style="position:absolute;left:8246;top:7823;width:72;height:72" fillcolor="#95b3d7 [1940]"/>
                      <v:rect id="_x0000_s1927" style="position:absolute;left:8318;top:7823;width:72;height:72" fillcolor="#95b3d7 [1940]"/>
                      <v:rect id="_x0000_s1928" style="position:absolute;left:8390;top:7823;width:72;height:72" fillcolor="#95b3d7 [1940]"/>
                      <v:rect id="_x0000_s1929" style="position:absolute;left:8462;top:7823;width:72;height:72" fillcolor="#95b3d7 [1940]"/>
                      <v:rect id="_x0000_s1930" style="position:absolute;left:8534;top:7823;width:72;height:72" fillcolor="#95b3d7 [1940]"/>
                      <v:rect id="_x0000_s1931" style="position:absolute;left:8606;top:7823;width:72;height:72" fillcolor="#95b3d7 [1940]"/>
                      <v:rect id="_x0000_s1932" style="position:absolute;left:8678;top:7823;width:72;height:72" fillcolor="#95b3d7 [1940]"/>
                      <v:rect id="_x0000_s1933" style="position:absolute;left:8750;top:7823;width:72;height:72" fillcolor="#95b3d7 [1940]"/>
                    </v:group>
                    <v:rect id="_x0000_s1934" style="position:absolute;left:8586;top:5638;width:216;height:72" fillcolor="#943634 [2405]"/>
                    <v:shape id="_x0000_s1935" type="#_x0000_t32" style="position:absolute;left:8046;top:5710;width:648;height:2627;flip:x" o:connectortype="straight" strokecolor="yellow">
                      <v:stroke endarrow="block" endarrowwidth="narrow"/>
                    </v:shape>
                    <v:shape id="_x0000_s1936" type="#_x0000_t32" style="position:absolute;left:8694;top:5710;width:648;height:2627" o:connectortype="straight" strokecolor="yellow">
                      <v:stroke endarrow="block" endarrowwidth="narrow"/>
                    </v:shape>
                  </v:group>
                  <v:shape id="_x0000_s1937" type="#_x0000_t32" style="position:absolute;left:6526;top:7558;width:847;height:1" o:connectortype="straight">
                    <v:stroke startarrow="block" endarrow="block"/>
                  </v:shape>
                  <v:shape id="_x0000_s1938" type="#_x0000_t202" style="position:absolute;left:6862;top:7459;width:180;height:257" fillcolor="#d8d8d8 [2732]" stroked="f">
                    <v:textbox style="mso-next-textbox:#_x0000_s1938" inset="0,0,0,0">
                      <w:txbxContent>
                        <w:p w:rsidR="00FD6144" w:rsidRPr="005D5F63" w:rsidRDefault="00FD6144" w:rsidP="00EC11E1">
                          <w:pPr>
                            <w:jc w:val="center"/>
                            <w:rPr>
                              <w:sz w:val="16"/>
                              <w:szCs w:val="16"/>
                            </w:rPr>
                          </w:pPr>
                          <w:r>
                            <w:rPr>
                              <w:sz w:val="16"/>
                              <w:szCs w:val="16"/>
                            </w:rPr>
                            <w:t>D</w:t>
                          </w:r>
                        </w:p>
                      </w:txbxContent>
                    </v:textbox>
                  </v:shape>
                  <v:shape id="_x0000_s1939" type="#_x0000_t32" style="position:absolute;left:8478;top:6704;width:432;height:1" o:connectortype="straight">
                    <v:stroke startarrow="block" endarrow="block"/>
                  </v:shape>
                  <v:shape id="_x0000_s1940" type="#_x0000_t202" style="position:absolute;left:8608;top:6639;width:190;height:152" fillcolor="#d8d8d8 [2732]" stroked="f">
                    <v:textbox style="mso-next-textbox:#_x0000_s1940" inset="0,0,0,0">
                      <w:txbxContent>
                        <w:p w:rsidR="00FD6144" w:rsidRPr="00D05A66" w:rsidRDefault="00FD6144" w:rsidP="00EC11E1">
                          <w:pPr>
                            <w:jc w:val="center"/>
                            <w:rPr>
                              <w:sz w:val="10"/>
                              <w:szCs w:val="10"/>
                            </w:rPr>
                          </w:pPr>
                          <w:r>
                            <w:rPr>
                              <w:sz w:val="10"/>
                              <w:szCs w:val="10"/>
                            </w:rPr>
                            <w:t>D</w:t>
                          </w:r>
                        </w:p>
                      </w:txbxContent>
                    </v:textbox>
                  </v:shape>
                  <v:shape id="_x0000_s1941" type="#_x0000_t202" style="position:absolute;left:6101;top:8565;width:4455;height:294" filled="f" stroked="f">
                    <v:textbox style="mso-next-textbox:#_x0000_s1941" inset="0,0,0,0">
                      <w:txbxContent>
                        <w:p w:rsidR="00FD6144" w:rsidRPr="005D5F63" w:rsidRDefault="00FD6144" w:rsidP="00D73FE8">
                          <w:pPr>
                            <w:spacing w:line="360" w:lineRule="auto"/>
                            <w:jc w:val="center"/>
                            <w:rPr>
                              <w:sz w:val="16"/>
                              <w:szCs w:val="16"/>
                            </w:rPr>
                          </w:pPr>
                          <w:proofErr w:type="spellStart"/>
                          <w:proofErr w:type="gramStart"/>
                          <w:r>
                            <w:rPr>
                              <w:sz w:val="16"/>
                              <w:szCs w:val="16"/>
                            </w:rPr>
                            <w:t>voxel</w:t>
                          </w:r>
                          <w:proofErr w:type="spellEnd"/>
                          <w:proofErr w:type="gramEnd"/>
                          <w:r>
                            <w:rPr>
                              <w:sz w:val="16"/>
                              <w:szCs w:val="16"/>
                            </w:rPr>
                            <w:t xml:space="preserve"> size = field of view diameter / </w:t>
                          </w:r>
                          <w:proofErr w:type="spellStart"/>
                          <w:r>
                            <w:rPr>
                              <w:sz w:val="16"/>
                              <w:szCs w:val="16"/>
                            </w:rPr>
                            <w:t>horiz</w:t>
                          </w:r>
                          <w:proofErr w:type="spellEnd"/>
                          <w:r>
                            <w:rPr>
                              <w:sz w:val="16"/>
                              <w:szCs w:val="16"/>
                            </w:rPr>
                            <w:t xml:space="preserve"> detector pixels</w:t>
                          </w:r>
                        </w:p>
                      </w:txbxContent>
                    </v:textbox>
                  </v:shape>
                  <v:shape id="_x0000_s1942" type="#_x0000_t202" style="position:absolute;left:9600;top:8238;width:690;height:209" filled="f" stroked="f">
                    <v:textbox style="mso-next-textbox:#_x0000_s1942" inset="0,0,0,0">
                      <w:txbxContent>
                        <w:p w:rsidR="00FD6144" w:rsidRPr="005D5F63" w:rsidRDefault="00FD6144" w:rsidP="00EC11E1">
                          <w:pPr>
                            <w:jc w:val="center"/>
                            <w:rPr>
                              <w:sz w:val="16"/>
                              <w:szCs w:val="16"/>
                            </w:rPr>
                          </w:pPr>
                          <w:proofErr w:type="gramStart"/>
                          <w:r>
                            <w:rPr>
                              <w:sz w:val="16"/>
                              <w:szCs w:val="16"/>
                            </w:rPr>
                            <w:t>detector</w:t>
                          </w:r>
                          <w:proofErr w:type="gramEnd"/>
                        </w:p>
                      </w:txbxContent>
                    </v:textbox>
                  </v:shape>
                  <v:shape id="_x0000_s1943" type="#_x0000_t202" style="position:absolute;left:9302;top:5576;width:954;height:215" filled="f" stroked="f">
                    <v:textbox style="mso-next-textbox:#_x0000_s1943" inset="0,0,0,0">
                      <w:txbxContent>
                        <w:p w:rsidR="00FD6144" w:rsidRPr="005D5F63" w:rsidRDefault="00FD6144" w:rsidP="00EC11E1">
                          <w:pPr>
                            <w:jc w:val="center"/>
                            <w:rPr>
                              <w:sz w:val="16"/>
                              <w:szCs w:val="16"/>
                            </w:rPr>
                          </w:pPr>
                          <w:proofErr w:type="gramStart"/>
                          <w:r>
                            <w:rPr>
                              <w:sz w:val="16"/>
                              <w:szCs w:val="16"/>
                            </w:rPr>
                            <w:t>x-ray</w:t>
                          </w:r>
                          <w:proofErr w:type="gramEnd"/>
                          <w:r>
                            <w:rPr>
                              <w:sz w:val="16"/>
                              <w:szCs w:val="16"/>
                            </w:rPr>
                            <w:t xml:space="preserve"> source</w:t>
                          </w:r>
                        </w:p>
                      </w:txbxContent>
                    </v:textbox>
                  </v:shape>
                  <v:shape id="_x0000_s1944" type="#_x0000_t202" style="position:absolute;left:9342;top:6517;width:810;height:403" filled="f" stroked="f">
                    <v:textbox style="mso-next-textbox:#_x0000_s1944" inset="0,0,0,0">
                      <w:txbxContent>
                        <w:p w:rsidR="00FD6144" w:rsidRPr="005D5F63" w:rsidRDefault="00FD6144" w:rsidP="00EC11E1">
                          <w:pPr>
                            <w:jc w:val="center"/>
                            <w:rPr>
                              <w:sz w:val="16"/>
                              <w:szCs w:val="16"/>
                            </w:rPr>
                          </w:pPr>
                          <w:proofErr w:type="gramStart"/>
                          <w:r>
                            <w:rPr>
                              <w:sz w:val="16"/>
                              <w:szCs w:val="16"/>
                            </w:rPr>
                            <w:t>sample</w:t>
                          </w:r>
                          <w:proofErr w:type="gramEnd"/>
                          <w:r>
                            <w:rPr>
                              <w:sz w:val="16"/>
                              <w:szCs w:val="16"/>
                            </w:rPr>
                            <w:t xml:space="preserve"> holder</w:t>
                          </w:r>
                        </w:p>
                      </w:txbxContent>
                    </v:textbox>
                  </v:shape>
                  <v:shape id="_x0000_s1945" type="#_x0000_t32" style="position:absolute;left:9342;top:8336;width:285;height:1" o:connectortype="straight"/>
                  <v:shape id="_x0000_s1946" type="#_x0000_t32" style="position:absolute;left:8814;top:5666;width:421;height:1" o:connectortype="straight"/>
                  <v:shape id="_x0000_s1947" type="#_x0000_t32" style="position:absolute;left:8921;top:6704;width:421;height:1" o:connectortype="straight"/>
                  <w10:wrap type="none"/>
                  <w10:anchorlock/>
                </v:group>
              </w:pict>
            </w:r>
          </w:p>
        </w:tc>
      </w:tr>
      <w:tr w:rsidR="00EC11E1" w:rsidTr="00EC11E1">
        <w:tc>
          <w:tcPr>
            <w:tcW w:w="4166" w:type="dxa"/>
          </w:tcPr>
          <w:p w:rsidR="00EC11E1" w:rsidRDefault="00EC11E1">
            <w:pPr>
              <w:spacing w:line="240" w:lineRule="auto"/>
            </w:pPr>
          </w:p>
        </w:tc>
        <w:tc>
          <w:tcPr>
            <w:tcW w:w="506" w:type="dxa"/>
          </w:tcPr>
          <w:p w:rsidR="00EC11E1" w:rsidRDefault="00EC11E1">
            <w:pPr>
              <w:spacing w:line="240" w:lineRule="auto"/>
            </w:pPr>
          </w:p>
        </w:tc>
        <w:tc>
          <w:tcPr>
            <w:tcW w:w="4904" w:type="dxa"/>
          </w:tcPr>
          <w:p w:rsidR="00EC11E1" w:rsidRDefault="00EC11E1">
            <w:pPr>
              <w:spacing w:line="240" w:lineRule="auto"/>
            </w:pPr>
          </w:p>
        </w:tc>
      </w:tr>
      <w:tr w:rsidR="00EC11E1" w:rsidTr="00EC11E1">
        <w:tc>
          <w:tcPr>
            <w:tcW w:w="4166" w:type="dxa"/>
          </w:tcPr>
          <w:p w:rsidR="00EC11E1" w:rsidRDefault="00EC11E1" w:rsidP="00D73FE8">
            <w:pPr>
              <w:spacing w:line="240" w:lineRule="auto"/>
            </w:pPr>
            <w:r>
              <w:t xml:space="preserve">Figure </w:t>
            </w:r>
            <w:r w:rsidR="00D73FE8">
              <w:t>4</w:t>
            </w:r>
            <w:r>
              <w:t>:  Sample holder for ex vivo scans illustrating how multiple image stacks are used to scan large samples.</w:t>
            </w:r>
          </w:p>
        </w:tc>
        <w:tc>
          <w:tcPr>
            <w:tcW w:w="506" w:type="dxa"/>
          </w:tcPr>
          <w:p w:rsidR="00EC11E1" w:rsidRDefault="00EC11E1">
            <w:pPr>
              <w:spacing w:line="240" w:lineRule="auto"/>
            </w:pPr>
          </w:p>
        </w:tc>
        <w:tc>
          <w:tcPr>
            <w:tcW w:w="4904" w:type="dxa"/>
          </w:tcPr>
          <w:p w:rsidR="00EC11E1" w:rsidRDefault="00EC11E1" w:rsidP="00D73FE8">
            <w:pPr>
              <w:spacing w:line="240" w:lineRule="auto"/>
            </w:pPr>
            <w:r>
              <w:t xml:space="preserve">Figure </w:t>
            </w:r>
            <w:r w:rsidR="00D73FE8">
              <w:t>5</w:t>
            </w:r>
            <w:r>
              <w:t xml:space="preserve">:  Top view of sample holders demonstrating how smaller sample holders, and therefore smaller samples, can yield a finer </w:t>
            </w:r>
            <w:proofErr w:type="spellStart"/>
            <w:r>
              <w:t>voxel</w:t>
            </w:r>
            <w:proofErr w:type="spellEnd"/>
            <w:r>
              <w:t xml:space="preserve"> size.</w:t>
            </w:r>
          </w:p>
        </w:tc>
      </w:tr>
    </w:tbl>
    <w:p w:rsidR="0074660B" w:rsidRDefault="00A74ADC" w:rsidP="00A74ADC">
      <w:pPr>
        <w:pStyle w:val="Heading2"/>
      </w:pPr>
      <w:bookmarkStart w:id="23" w:name="_Toc328137507"/>
      <w:r>
        <w:lastRenderedPageBreak/>
        <w:t>In Vivo Sample Holders</w:t>
      </w:r>
      <w:r w:rsidR="00FA67F5">
        <w:t xml:space="preserve"> and Anesthetic System</w:t>
      </w:r>
      <w:bookmarkEnd w:id="23"/>
    </w:p>
    <w:p w:rsidR="00FA67F5" w:rsidRDefault="00FA67F5" w:rsidP="00FA67F5">
      <w:r>
        <w:t xml:space="preserve">There are currently four in vivo scanning fixtures, three for mice, and one for rats.  The rat tibia fixture, mouse tibia fixture, and mouse lower limb fixtures are adapter plates that connect to the animal beds.   The </w:t>
      </w:r>
      <w:r w:rsidRPr="00FA67F5">
        <w:t>mouse whole body tube</w:t>
      </w:r>
      <w:r>
        <w:t xml:space="preserve"> attaches directly to the track on the </w:t>
      </w:r>
      <w:proofErr w:type="spellStart"/>
      <w:r>
        <w:t>vivaCT</w:t>
      </w:r>
      <w:proofErr w:type="spellEnd"/>
      <w:r>
        <w:t xml:space="preserve"> 40.</w:t>
      </w:r>
      <w:r w:rsidR="008829CE">
        <w:t xml:space="preserve">  More detailed information on </w:t>
      </w:r>
      <w:proofErr w:type="gramStart"/>
      <w:r w:rsidR="008829CE">
        <w:t xml:space="preserve">these </w:t>
      </w:r>
      <w:hyperlink r:id="rId89" w:history="1">
        <w:r w:rsidR="008829CE" w:rsidRPr="008829CE">
          <w:rPr>
            <w:rStyle w:val="Hyperlink"/>
          </w:rPr>
          <w:t>in vivo fixture</w:t>
        </w:r>
      </w:hyperlink>
      <w:r w:rsidR="008829CE">
        <w:t>s</w:t>
      </w:r>
      <w:proofErr w:type="gramEnd"/>
      <w:r w:rsidR="008829CE">
        <w:t xml:space="preserve"> can be found on the website as well as information on</w:t>
      </w:r>
      <w:r w:rsidR="00D73898">
        <w:t xml:space="preserve"> using</w:t>
      </w:r>
      <w:r w:rsidR="008829CE">
        <w:t xml:space="preserve"> the </w:t>
      </w:r>
      <w:hyperlink r:id="rId90" w:anchor="anaesthetic_system" w:history="1">
        <w:r w:rsidR="008829CE" w:rsidRPr="008829CE">
          <w:rPr>
            <w:rStyle w:val="Hyperlink"/>
          </w:rPr>
          <w:t>anesthetic system</w:t>
        </w:r>
      </w:hyperlink>
      <w:r w:rsidR="008829CE">
        <w:t>.</w:t>
      </w:r>
    </w:p>
    <w:p w:rsidR="00FA67F5" w:rsidRDefault="00FA67F5" w:rsidP="00973B83"/>
    <w:p w:rsidR="00FA67F5" w:rsidRDefault="00FA67F5" w:rsidP="00973B8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79"/>
        <w:gridCol w:w="3334"/>
        <w:gridCol w:w="3063"/>
      </w:tblGrid>
      <w:tr w:rsidR="00FA67F5" w:rsidTr="00FA67F5">
        <w:tc>
          <w:tcPr>
            <w:tcW w:w="2466" w:type="dxa"/>
            <w:vAlign w:val="center"/>
          </w:tcPr>
          <w:p w:rsidR="00FA67F5" w:rsidRDefault="00FA67F5" w:rsidP="00FA67F5">
            <w:pPr>
              <w:jc w:val="center"/>
            </w:pPr>
            <w:r w:rsidRPr="00FA67F5">
              <w:rPr>
                <w:noProof/>
              </w:rPr>
              <w:drawing>
                <wp:inline distT="0" distB="0" distL="0" distR="0">
                  <wp:extent cx="1402718" cy="914400"/>
                  <wp:effectExtent l="19050" t="0" r="6982" b="0"/>
                  <wp:docPr id="286" name="Picture 75" descr="http://www.ucalgary.ca/microct/system/files/images/rat_tibia_holder.jp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ucalgary.ca/microct/system/files/images/rat_tibia_holder.jpg"/>
                          <pic:cNvPicPr>
                            <a:picLocks noChangeAspect="1" noChangeArrowheads="1"/>
                          </pic:cNvPicPr>
                        </pic:nvPicPr>
                        <pic:blipFill>
                          <a:blip r:embed="rId92" cstate="print"/>
                          <a:srcRect l="53045" b="74722"/>
                          <a:stretch>
                            <a:fillRect/>
                          </a:stretch>
                        </pic:blipFill>
                        <pic:spPr bwMode="auto">
                          <a:xfrm>
                            <a:off x="0" y="0"/>
                            <a:ext cx="1402718" cy="914400"/>
                          </a:xfrm>
                          <a:prstGeom prst="rect">
                            <a:avLst/>
                          </a:prstGeom>
                          <a:noFill/>
                          <a:ln w="9525">
                            <a:noFill/>
                            <a:miter lim="800000"/>
                            <a:headEnd/>
                            <a:tailEnd/>
                          </a:ln>
                        </pic:spPr>
                      </pic:pic>
                    </a:graphicData>
                  </a:graphic>
                </wp:inline>
              </w:drawing>
            </w:r>
          </w:p>
          <w:p w:rsidR="00FA67F5" w:rsidRDefault="00FA67F5" w:rsidP="00FA67F5">
            <w:pPr>
              <w:jc w:val="center"/>
            </w:pPr>
          </w:p>
        </w:tc>
        <w:tc>
          <w:tcPr>
            <w:tcW w:w="2586" w:type="dxa"/>
            <w:vAlign w:val="center"/>
          </w:tcPr>
          <w:p w:rsidR="00FA67F5" w:rsidRDefault="00FA67F5" w:rsidP="00FA67F5">
            <w:pPr>
              <w:jc w:val="center"/>
            </w:pPr>
            <w:r w:rsidRPr="00FA67F5">
              <w:rPr>
                <w:noProof/>
              </w:rPr>
              <w:drawing>
                <wp:inline distT="0" distB="0" distL="0" distR="0">
                  <wp:extent cx="1482090" cy="914400"/>
                  <wp:effectExtent l="19050" t="0" r="3810" b="0"/>
                  <wp:docPr id="287" name="Picture 78" descr="http://www.ucalgary.ca/microct/system/files/images/lower_body_fixture.jp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ucalgary.ca/microct/system/files/images/lower_body_fixture.jpg"/>
                          <pic:cNvPicPr>
                            <a:picLocks noChangeAspect="1" noChangeArrowheads="1"/>
                          </pic:cNvPicPr>
                        </pic:nvPicPr>
                        <pic:blipFill>
                          <a:blip r:embed="rId94" cstate="print"/>
                          <a:srcRect r="37660" b="60768"/>
                          <a:stretch>
                            <a:fillRect/>
                          </a:stretch>
                        </pic:blipFill>
                        <pic:spPr bwMode="auto">
                          <a:xfrm>
                            <a:off x="0" y="0"/>
                            <a:ext cx="1482090" cy="914400"/>
                          </a:xfrm>
                          <a:prstGeom prst="rect">
                            <a:avLst/>
                          </a:prstGeom>
                          <a:noFill/>
                          <a:ln w="9525">
                            <a:noFill/>
                            <a:miter lim="800000"/>
                            <a:headEnd/>
                            <a:tailEnd/>
                          </a:ln>
                        </pic:spPr>
                      </pic:pic>
                    </a:graphicData>
                  </a:graphic>
                </wp:inline>
              </w:drawing>
            </w:r>
          </w:p>
          <w:p w:rsidR="00FA67F5" w:rsidRDefault="00FA67F5" w:rsidP="00FA67F5">
            <w:pPr>
              <w:jc w:val="center"/>
            </w:pPr>
          </w:p>
        </w:tc>
        <w:tc>
          <w:tcPr>
            <w:tcW w:w="2376" w:type="dxa"/>
            <w:vAlign w:val="center"/>
          </w:tcPr>
          <w:p w:rsidR="00FA67F5" w:rsidRDefault="00FA67F5" w:rsidP="00FA67F5">
            <w:pPr>
              <w:jc w:val="center"/>
            </w:pPr>
            <w:r w:rsidRPr="00FA67F5">
              <w:rPr>
                <w:noProof/>
              </w:rPr>
              <w:drawing>
                <wp:inline distT="0" distB="0" distL="0" distR="0">
                  <wp:extent cx="1265412" cy="685800"/>
                  <wp:effectExtent l="19050" t="0" r="0" b="0"/>
                  <wp:docPr id="32" name="Picture 11" descr="animal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imal bed"/>
                          <pic:cNvPicPr>
                            <a:picLocks noChangeAspect="1" noChangeArrowheads="1"/>
                          </pic:cNvPicPr>
                        </pic:nvPicPr>
                        <pic:blipFill>
                          <a:blip r:embed="rId86" cstate="print"/>
                          <a:srcRect/>
                          <a:stretch>
                            <a:fillRect/>
                          </a:stretch>
                        </pic:blipFill>
                        <pic:spPr bwMode="auto">
                          <a:xfrm>
                            <a:off x="0" y="0"/>
                            <a:ext cx="1265412" cy="685800"/>
                          </a:xfrm>
                          <a:prstGeom prst="rect">
                            <a:avLst/>
                          </a:prstGeom>
                          <a:noFill/>
                          <a:ln w="9525">
                            <a:noFill/>
                            <a:miter lim="800000"/>
                            <a:headEnd/>
                            <a:tailEnd/>
                          </a:ln>
                        </pic:spPr>
                      </pic:pic>
                    </a:graphicData>
                  </a:graphic>
                </wp:inline>
              </w:drawing>
            </w:r>
          </w:p>
        </w:tc>
      </w:tr>
      <w:tr w:rsidR="00FA67F5" w:rsidTr="00FA67F5">
        <w:tc>
          <w:tcPr>
            <w:tcW w:w="2466" w:type="dxa"/>
            <w:vAlign w:val="center"/>
          </w:tcPr>
          <w:p w:rsidR="00FA67F5" w:rsidRPr="00FA67F5" w:rsidRDefault="00D241FF" w:rsidP="00FA67F5">
            <w:pPr>
              <w:jc w:val="center"/>
              <w:rPr>
                <w:i/>
              </w:rPr>
            </w:pPr>
            <w:hyperlink r:id="rId95" w:anchor="tibia_fixture" w:history="1">
              <w:proofErr w:type="spellStart"/>
              <w:r w:rsidR="00FA67F5" w:rsidRPr="00FA67F5">
                <w:rPr>
                  <w:rStyle w:val="Hyperlink"/>
                  <w:i/>
                </w:rPr>
                <w:t>rat</w:t>
              </w:r>
              <w:proofErr w:type="spellEnd"/>
              <w:r w:rsidR="00FA67F5" w:rsidRPr="00FA67F5">
                <w:rPr>
                  <w:rStyle w:val="Hyperlink"/>
                  <w:i/>
                </w:rPr>
                <w:t xml:space="preserve"> and mouse tibia fixture</w:t>
              </w:r>
            </w:hyperlink>
          </w:p>
        </w:tc>
        <w:tc>
          <w:tcPr>
            <w:tcW w:w="2586" w:type="dxa"/>
            <w:vAlign w:val="center"/>
          </w:tcPr>
          <w:p w:rsidR="00FA67F5" w:rsidRPr="00FA67F5" w:rsidRDefault="00D241FF" w:rsidP="00FA67F5">
            <w:pPr>
              <w:jc w:val="center"/>
              <w:rPr>
                <w:i/>
              </w:rPr>
            </w:pPr>
            <w:hyperlink r:id="rId96" w:anchor="lower_body_fixture" w:history="1">
              <w:r w:rsidR="00FA67F5" w:rsidRPr="00FA67F5">
                <w:rPr>
                  <w:rStyle w:val="Hyperlink"/>
                  <w:i/>
                </w:rPr>
                <w:t>mouse lower limb fixture</w:t>
              </w:r>
            </w:hyperlink>
          </w:p>
        </w:tc>
        <w:tc>
          <w:tcPr>
            <w:tcW w:w="2376" w:type="dxa"/>
            <w:vAlign w:val="center"/>
          </w:tcPr>
          <w:p w:rsidR="00FA67F5" w:rsidRPr="00FA67F5" w:rsidRDefault="00FA67F5" w:rsidP="00FA67F5">
            <w:pPr>
              <w:jc w:val="center"/>
              <w:rPr>
                <w:i/>
              </w:rPr>
            </w:pPr>
            <w:r w:rsidRPr="00FA67F5">
              <w:rPr>
                <w:i/>
              </w:rPr>
              <w:t>animal bed</w:t>
            </w:r>
          </w:p>
        </w:tc>
      </w:tr>
    </w:tbl>
    <w:p w:rsidR="00FA67F5" w:rsidRDefault="00FA67F5" w:rsidP="00973B83"/>
    <w:p w:rsidR="00FA67F5" w:rsidRDefault="00FA67F5" w:rsidP="00973B83"/>
    <w:p w:rsidR="00973B83" w:rsidRDefault="00FA67F5" w:rsidP="00973B83">
      <w:r>
        <w:rPr>
          <w:noProof/>
        </w:rPr>
        <w:drawing>
          <wp:inline distT="0" distB="0" distL="0" distR="0">
            <wp:extent cx="5991225" cy="1879163"/>
            <wp:effectExtent l="19050" t="0" r="0" b="0"/>
            <wp:docPr id="81" name="Picture 81" descr="http://www.ucalgary.ca/microct/system/files/images/whole_body_tube.jpg">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ucalgary.ca/microct/system/files/images/whole_body_tube.jpg"/>
                    <pic:cNvPicPr>
                      <a:picLocks noChangeAspect="1" noChangeArrowheads="1"/>
                    </pic:cNvPicPr>
                  </pic:nvPicPr>
                  <pic:blipFill>
                    <a:blip r:embed="rId98" cstate="print"/>
                    <a:srcRect r="-801" b="70944"/>
                    <a:stretch>
                      <a:fillRect/>
                    </a:stretch>
                  </pic:blipFill>
                  <pic:spPr bwMode="auto">
                    <a:xfrm>
                      <a:off x="0" y="0"/>
                      <a:ext cx="5991225" cy="1879163"/>
                    </a:xfrm>
                    <a:prstGeom prst="rect">
                      <a:avLst/>
                    </a:prstGeom>
                    <a:noFill/>
                    <a:ln w="9525">
                      <a:noFill/>
                      <a:miter lim="800000"/>
                      <a:headEnd/>
                      <a:tailEnd/>
                    </a:ln>
                  </pic:spPr>
                </pic:pic>
              </a:graphicData>
            </a:graphic>
          </wp:inline>
        </w:drawing>
      </w:r>
    </w:p>
    <w:p w:rsidR="00FA67F5" w:rsidRPr="00FA67F5" w:rsidRDefault="00D241FF" w:rsidP="00FA67F5">
      <w:pPr>
        <w:jc w:val="center"/>
        <w:rPr>
          <w:i/>
        </w:rPr>
      </w:pPr>
      <w:hyperlink r:id="rId99" w:anchor="whole_body_tube" w:history="1">
        <w:proofErr w:type="gramStart"/>
        <w:r w:rsidR="00FA67F5" w:rsidRPr="00FA67F5">
          <w:rPr>
            <w:rStyle w:val="Hyperlink"/>
            <w:i/>
          </w:rPr>
          <w:t>mouse</w:t>
        </w:r>
        <w:proofErr w:type="gramEnd"/>
        <w:r w:rsidR="00FA67F5" w:rsidRPr="00FA67F5">
          <w:rPr>
            <w:rStyle w:val="Hyperlink"/>
            <w:i/>
          </w:rPr>
          <w:t xml:space="preserve"> whole body tube fixture</w:t>
        </w:r>
      </w:hyperlink>
    </w:p>
    <w:p w:rsidR="004969ED" w:rsidRDefault="004969ED" w:rsidP="004969ED"/>
    <w:p w:rsidR="00A74ADC" w:rsidRDefault="00FA67F5">
      <w:pPr>
        <w:spacing w:line="240" w:lineRule="auto"/>
      </w:pPr>
      <w:r>
        <w:t>Figure 6:  In vivo scan fixtures.</w:t>
      </w:r>
    </w:p>
    <w:p w:rsidR="00FA67F5" w:rsidRDefault="00FA67F5">
      <w:pPr>
        <w:spacing w:line="240" w:lineRule="auto"/>
      </w:pPr>
    </w:p>
    <w:p w:rsidR="00FA67F5" w:rsidRDefault="00FA67F5">
      <w:pPr>
        <w:spacing w:line="240" w:lineRule="auto"/>
      </w:pPr>
    </w:p>
    <w:p w:rsidR="0032727D" w:rsidRDefault="0032727D">
      <w:pPr>
        <w:spacing w:line="240" w:lineRule="auto"/>
      </w:pPr>
    </w:p>
    <w:p w:rsidR="00443749" w:rsidRPr="00807D27" w:rsidRDefault="00443749" w:rsidP="00443749">
      <w:pPr>
        <w:pStyle w:val="Heading2"/>
      </w:pPr>
      <w:bookmarkStart w:id="24" w:name="orientation"/>
      <w:bookmarkStart w:id="25" w:name="_Toc328137508"/>
      <w:bookmarkEnd w:id="24"/>
      <w:r>
        <w:t>Sample Orientation</w:t>
      </w:r>
      <w:bookmarkEnd w:id="25"/>
    </w:p>
    <w:p w:rsidR="00443749" w:rsidRDefault="00443749" w:rsidP="00443749">
      <w:pPr>
        <w:spacing w:line="240" w:lineRule="auto"/>
      </w:pPr>
      <w:r>
        <w:t>Consistent sample orientation often facilitates analyses and image processing.  If samples are oriented with the image axes, file sizes are also kept to a minimum, which reduces data storage and memory requirements for analyses.</w:t>
      </w:r>
      <w:r w:rsidR="003F1D8A">
        <w:t xml:space="preserve">  Figure 7 shows the perspective of the reconstructed image.  For the </w:t>
      </w:r>
      <w:r w:rsidR="003F1D8A">
        <w:rPr>
          <w:rFonts w:cstheme="minorHAnsi"/>
        </w:rPr>
        <w:t>µ</w:t>
      </w:r>
      <w:r w:rsidR="003F1D8A">
        <w:t xml:space="preserve">CT 35, the cross-sectional view is standing at the front of the scanner and looking down from above.  For the </w:t>
      </w:r>
      <w:proofErr w:type="spellStart"/>
      <w:r w:rsidR="003F1D8A">
        <w:t>vivaCT</w:t>
      </w:r>
      <w:proofErr w:type="spellEnd"/>
      <w:r w:rsidR="003F1D8A">
        <w:t xml:space="preserve"> 40, the cross-sectional view is from the back of the scanner and looking towards the front.</w:t>
      </w:r>
    </w:p>
    <w:p w:rsidR="00443749" w:rsidRDefault="00443749" w:rsidP="00443749">
      <w:pPr>
        <w:spacing w:line="240" w:lineRule="auto"/>
      </w:pPr>
    </w:p>
    <w:p w:rsidR="00443749" w:rsidRDefault="00D241FF" w:rsidP="00443749">
      <w:pPr>
        <w:spacing w:line="240" w:lineRule="auto"/>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5432" type="#_x0000_t67" style="position:absolute;margin-left:112.5pt;margin-top:.25pt;width:22.5pt;height:33pt;z-index:251658240" fillcolor="#c0504d [3205]" stroked="f" strokeweight="0">
            <v:fill color2="#923633 [2373]" focusposition=".5,.5" focussize="" focus="100%" type="gradientRadial"/>
            <v:shadow on="t" type="perspective" color="#622423 [1605]" offset="1pt" offset2="-3pt"/>
          </v:shape>
        </w:pict>
      </w:r>
    </w:p>
    <w:tbl>
      <w:tblPr>
        <w:tblStyle w:val="TableGrid"/>
        <w:tblW w:w="45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30"/>
        <w:gridCol w:w="555"/>
        <w:gridCol w:w="3933"/>
      </w:tblGrid>
      <w:tr w:rsidR="003F1D8A" w:rsidTr="003F1D8A">
        <w:trPr>
          <w:jc w:val="center"/>
        </w:trPr>
        <w:tc>
          <w:tcPr>
            <w:tcW w:w="4130" w:type="dxa"/>
            <w:vAlign w:val="bottom"/>
          </w:tcPr>
          <w:p w:rsidR="003F1D8A" w:rsidRDefault="00D241FF" w:rsidP="00211AD5">
            <w:pPr>
              <w:pStyle w:val="Header"/>
              <w:spacing w:line="240" w:lineRule="auto"/>
              <w:jc w:val="center"/>
              <w:rPr>
                <w:rFonts w:ascii="Franklin Gothic Medium" w:hAnsi="Franklin Gothic Medium"/>
                <w:b/>
                <w:spacing w:val="20"/>
                <w:sz w:val="90"/>
                <w:szCs w:val="90"/>
              </w:rPr>
            </w:pPr>
            <w:r>
              <w:rPr>
                <w:rFonts w:ascii="Franklin Gothic Medium" w:hAnsi="Franklin Gothic Medium"/>
                <w:b/>
                <w:noProof/>
                <w:spacing w:val="20"/>
                <w:sz w:val="90"/>
                <w:szCs w:val="90"/>
              </w:rPr>
              <w:pict>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5434" type="#_x0000_t8" style="position:absolute;left:0;text-align:left;margin-left:3.7pt;margin-top:3.3pt;width:193.3pt;height:19.85pt;rotation:180;z-index:251660288" filled="f" strokecolor="#c00000" strokeweight="1.5pt"/>
              </w:pict>
            </w:r>
            <w:r w:rsidR="003F1D8A">
              <w:rPr>
                <w:rFonts w:ascii="Franklin Gothic Medium" w:hAnsi="Franklin Gothic Medium"/>
                <w:b/>
                <w:noProof/>
                <w:spacing w:val="20"/>
                <w:sz w:val="90"/>
                <w:szCs w:val="90"/>
              </w:rPr>
              <w:drawing>
                <wp:inline distT="0" distB="0" distL="0" distR="0">
                  <wp:extent cx="1377950" cy="1039495"/>
                  <wp:effectExtent l="19050" t="0" r="0" b="0"/>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srcRect/>
                          <a:stretch>
                            <a:fillRect/>
                          </a:stretch>
                        </pic:blipFill>
                        <pic:spPr bwMode="auto">
                          <a:xfrm>
                            <a:off x="0" y="0"/>
                            <a:ext cx="1377950" cy="1039495"/>
                          </a:xfrm>
                          <a:prstGeom prst="rect">
                            <a:avLst/>
                          </a:prstGeom>
                          <a:noFill/>
                          <a:ln w="9525">
                            <a:noFill/>
                            <a:miter lim="800000"/>
                            <a:headEnd/>
                            <a:tailEnd/>
                          </a:ln>
                        </pic:spPr>
                      </pic:pic>
                    </a:graphicData>
                  </a:graphic>
                </wp:inline>
              </w:drawing>
            </w:r>
          </w:p>
        </w:tc>
        <w:tc>
          <w:tcPr>
            <w:tcW w:w="555" w:type="dxa"/>
            <w:vAlign w:val="bottom"/>
          </w:tcPr>
          <w:p w:rsidR="003F1D8A" w:rsidRDefault="003F1D8A" w:rsidP="00211AD5">
            <w:pPr>
              <w:pStyle w:val="Header"/>
              <w:spacing w:line="240" w:lineRule="auto"/>
              <w:jc w:val="center"/>
              <w:rPr>
                <w:rFonts w:ascii="Franklin Gothic Medium" w:hAnsi="Franklin Gothic Medium"/>
                <w:b/>
                <w:spacing w:val="20"/>
                <w:sz w:val="90"/>
                <w:szCs w:val="90"/>
              </w:rPr>
            </w:pPr>
          </w:p>
        </w:tc>
        <w:tc>
          <w:tcPr>
            <w:tcW w:w="3933" w:type="dxa"/>
            <w:vAlign w:val="bottom"/>
          </w:tcPr>
          <w:p w:rsidR="003F1D8A" w:rsidRDefault="00D241FF" w:rsidP="00211AD5">
            <w:pPr>
              <w:pStyle w:val="Header"/>
              <w:spacing w:line="240" w:lineRule="auto"/>
              <w:jc w:val="center"/>
              <w:rPr>
                <w:rFonts w:ascii="Franklin Gothic Medium" w:hAnsi="Franklin Gothic Medium"/>
                <w:b/>
                <w:spacing w:val="20"/>
                <w:sz w:val="90"/>
                <w:szCs w:val="90"/>
              </w:rPr>
            </w:pPr>
            <w:r>
              <w:rPr>
                <w:rFonts w:ascii="Franklin Gothic Medium" w:hAnsi="Franklin Gothic Medium"/>
                <w:b/>
                <w:noProof/>
                <w:spacing w:val="20"/>
                <w:sz w:val="90"/>
                <w:szCs w:val="90"/>
              </w:rPr>
              <w:pict>
                <v:shape id="_x0000_s15433" type="#_x0000_t67" style="position:absolute;left:0;text-align:left;margin-left:15.8pt;margin-top:9.9pt;width:22.5pt;height:33pt;rotation:-51472255fd;z-index:251659264;mso-position-horizontal-relative:text;mso-position-vertical-relative:text" fillcolor="#c0504d [3205]" stroked="f" strokeweight="0">
                  <v:fill color2="#923633 [2373]" focusposition=".5,.5" focussize="" focus="100%" type="gradientRadial"/>
                  <v:shadow on="t" type="perspective" color="#622423 [1605]" offset="1pt" offset2="-3pt"/>
                </v:shape>
              </w:pict>
            </w:r>
            <w:r w:rsidRPr="00D241FF">
              <w:rPr>
                <w:noProof/>
              </w:rPr>
              <w:pict>
                <v:shape id="_x0000_s15437" style="position:absolute;left:0;text-align:left;margin-left:43.5pt;margin-top:.1pt;width:102.6pt;height:115.5pt;z-index:251661312;mso-position-horizontal-relative:text;mso-position-vertical-relative:text" coordsize="2052,2310" path="m,l87,2310,2052,1545r,-1296l,xe" filled="f" strokecolor="#c00000" strokeweight="1.5pt">
                  <v:path arrowok="t"/>
                </v:shape>
              </w:pict>
            </w:r>
            <w:r w:rsidR="003F1D8A" w:rsidRPr="00EC0FB8">
              <w:rPr>
                <w:rFonts w:ascii="Franklin Gothic Medium" w:hAnsi="Franklin Gothic Medium"/>
                <w:b/>
                <w:noProof/>
                <w:spacing w:val="20"/>
                <w:sz w:val="90"/>
                <w:szCs w:val="90"/>
              </w:rPr>
              <w:drawing>
                <wp:inline distT="0" distB="0" distL="0" distR="0">
                  <wp:extent cx="947502" cy="1371600"/>
                  <wp:effectExtent l="19050" t="0" r="4998" b="0"/>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srcRect/>
                          <a:stretch>
                            <a:fillRect/>
                          </a:stretch>
                        </pic:blipFill>
                        <pic:spPr bwMode="auto">
                          <a:xfrm>
                            <a:off x="0" y="0"/>
                            <a:ext cx="947502" cy="1371600"/>
                          </a:xfrm>
                          <a:prstGeom prst="rect">
                            <a:avLst/>
                          </a:prstGeom>
                          <a:noFill/>
                          <a:ln w="9525">
                            <a:noFill/>
                            <a:miter lim="800000"/>
                            <a:headEnd/>
                            <a:tailEnd/>
                          </a:ln>
                        </pic:spPr>
                      </pic:pic>
                    </a:graphicData>
                  </a:graphic>
                </wp:inline>
              </w:drawing>
            </w:r>
          </w:p>
        </w:tc>
      </w:tr>
    </w:tbl>
    <w:p w:rsidR="003F1D8A" w:rsidRDefault="003F1D8A" w:rsidP="003F1D8A">
      <w:pPr>
        <w:spacing w:line="240" w:lineRule="auto"/>
      </w:pPr>
    </w:p>
    <w:p w:rsidR="003F1D8A" w:rsidRDefault="003F1D8A" w:rsidP="003F1D8A">
      <w:pPr>
        <w:spacing w:line="240" w:lineRule="auto"/>
      </w:pPr>
    </w:p>
    <w:p w:rsidR="003F1D8A" w:rsidRDefault="003F1D8A" w:rsidP="003F1D8A">
      <w:pPr>
        <w:spacing w:line="240" w:lineRule="auto"/>
      </w:pPr>
      <w:r>
        <w:t xml:space="preserve">Figure 7:  Cross-sectional (XY) plane and perspective for scans with the </w:t>
      </w:r>
      <w:r>
        <w:rPr>
          <w:rFonts w:cstheme="minorHAnsi"/>
        </w:rPr>
        <w:t>µ</w:t>
      </w:r>
      <w:r>
        <w:t xml:space="preserve">CT 35 and </w:t>
      </w:r>
      <w:proofErr w:type="spellStart"/>
      <w:r>
        <w:t>vivaCT</w:t>
      </w:r>
      <w:proofErr w:type="spellEnd"/>
      <w:r>
        <w:t xml:space="preserve"> 40.</w:t>
      </w:r>
    </w:p>
    <w:p w:rsidR="0032727D" w:rsidRDefault="00B41AB6" w:rsidP="0032727D">
      <w:pPr>
        <w:pStyle w:val="Heading1"/>
      </w:pPr>
      <w:bookmarkStart w:id="26" w:name="_Toc328137509"/>
      <w:r>
        <w:lastRenderedPageBreak/>
        <w:t>Project Preparation</w:t>
      </w:r>
      <w:bookmarkEnd w:id="26"/>
    </w:p>
    <w:p w:rsidR="00B41AB6" w:rsidRDefault="00B41AB6" w:rsidP="00B41AB6"/>
    <w:p w:rsidR="00D200C2" w:rsidRDefault="0032727D" w:rsidP="0032727D">
      <w:pPr>
        <w:pStyle w:val="Heading2"/>
        <w:rPr>
          <w:szCs w:val="18"/>
        </w:rPr>
      </w:pPr>
      <w:bookmarkStart w:id="27" w:name="_Toc328137510"/>
      <w:r>
        <w:t xml:space="preserve">Workstation </w:t>
      </w:r>
      <w:r w:rsidR="00D200C2" w:rsidRPr="007D1457">
        <w:t>Login</w:t>
      </w:r>
      <w:bookmarkEnd w:id="27"/>
    </w:p>
    <w:p w:rsidR="00D200C2" w:rsidRDefault="00D200C2" w:rsidP="00D200C2">
      <w:pPr>
        <w:jc w:val="both"/>
        <w:rPr>
          <w:rFonts w:ascii="Arial" w:hAnsi="Arial" w:cs="Arial"/>
          <w:szCs w:val="18"/>
        </w:rPr>
      </w:pPr>
      <w:r>
        <w:rPr>
          <w:rFonts w:ascii="Arial" w:hAnsi="Arial" w:cs="Arial"/>
          <w:szCs w:val="18"/>
        </w:rPr>
        <w:t xml:space="preserve">Once your test scans or </w:t>
      </w:r>
      <w:r w:rsidR="0030655D">
        <w:rPr>
          <w:rFonts w:ascii="Arial" w:hAnsi="Arial" w:cs="Arial"/>
          <w:szCs w:val="18"/>
        </w:rPr>
        <w:t xml:space="preserve">micro-CT application </w:t>
      </w:r>
      <w:r>
        <w:rPr>
          <w:rFonts w:ascii="Arial" w:hAnsi="Arial" w:cs="Arial"/>
          <w:szCs w:val="18"/>
        </w:rPr>
        <w:t>is approved, you will be provided with a username and password to access the system.  Do not share this login information with others.</w:t>
      </w:r>
    </w:p>
    <w:p w:rsidR="006A1531" w:rsidRDefault="006A1531" w:rsidP="00645E83">
      <w:pPr>
        <w:jc w:val="both"/>
        <w:rPr>
          <w:rFonts w:ascii="Arial" w:hAnsi="Arial" w:cs="Arial"/>
          <w:szCs w:val="18"/>
        </w:rPr>
      </w:pPr>
    </w:p>
    <w:p w:rsidR="006A1531" w:rsidRPr="00E0746F" w:rsidRDefault="006A1531" w:rsidP="00645E83">
      <w:pPr>
        <w:jc w:val="both"/>
        <w:rPr>
          <w:rFonts w:ascii="Arial" w:hAnsi="Arial" w:cs="Arial"/>
          <w:sz w:val="16"/>
          <w:szCs w:val="16"/>
        </w:rPr>
      </w:pPr>
      <w:r>
        <w:rPr>
          <w:rFonts w:ascii="Arial" w:hAnsi="Arial" w:cs="Arial"/>
          <w:sz w:val="16"/>
          <w:szCs w:val="16"/>
        </w:rPr>
        <w:t>Username</w:t>
      </w:r>
      <w:r w:rsidRPr="00E0746F">
        <w:rPr>
          <w:rFonts w:ascii="Arial" w:hAnsi="Arial" w:cs="Arial"/>
          <w:sz w:val="16"/>
          <w:szCs w:val="16"/>
        </w:rPr>
        <w:t xml:space="preserve">:  </w:t>
      </w:r>
      <w:r w:rsidR="00D241FF">
        <w:rPr>
          <w:rFonts w:ascii="Arial" w:hAnsi="Arial" w:cs="Arial"/>
          <w:sz w:val="16"/>
          <w:szCs w:val="16"/>
        </w:rPr>
        <w:fldChar w:fldCharType="begin">
          <w:ffData>
            <w:name w:val=""/>
            <w:enabled/>
            <w:calcOnExit w:val="0"/>
            <w:textInput>
              <w:maxLength w:val="25"/>
              <w:format w:val="LOWERCASE"/>
            </w:textInput>
          </w:ffData>
        </w:fldChar>
      </w:r>
      <w:r w:rsidR="00D200C2">
        <w:rPr>
          <w:rFonts w:ascii="Arial" w:hAnsi="Arial" w:cs="Arial"/>
          <w:sz w:val="16"/>
          <w:szCs w:val="16"/>
        </w:rPr>
        <w:instrText xml:space="preserve"> FORMTEXT </w:instrText>
      </w:r>
      <w:r w:rsidR="00D241FF">
        <w:rPr>
          <w:rFonts w:ascii="Arial" w:hAnsi="Arial" w:cs="Arial"/>
          <w:sz w:val="16"/>
          <w:szCs w:val="16"/>
        </w:rPr>
      </w:r>
      <w:r w:rsidR="00D241FF">
        <w:rPr>
          <w:rFonts w:ascii="Arial" w:hAnsi="Arial" w:cs="Arial"/>
          <w:sz w:val="16"/>
          <w:szCs w:val="16"/>
        </w:rPr>
        <w:fldChar w:fldCharType="separate"/>
      </w:r>
      <w:r w:rsidR="00D200C2">
        <w:rPr>
          <w:rFonts w:ascii="Arial" w:hAnsi="Arial" w:cs="Arial"/>
          <w:noProof/>
          <w:sz w:val="16"/>
          <w:szCs w:val="16"/>
        </w:rPr>
        <w:t> </w:t>
      </w:r>
      <w:r w:rsidR="00D200C2">
        <w:rPr>
          <w:rFonts w:ascii="Arial" w:hAnsi="Arial" w:cs="Arial"/>
          <w:noProof/>
          <w:sz w:val="16"/>
          <w:szCs w:val="16"/>
        </w:rPr>
        <w:t> </w:t>
      </w:r>
      <w:r w:rsidR="00D200C2">
        <w:rPr>
          <w:rFonts w:ascii="Arial" w:hAnsi="Arial" w:cs="Arial"/>
          <w:noProof/>
          <w:sz w:val="16"/>
          <w:szCs w:val="16"/>
        </w:rPr>
        <w:t> </w:t>
      </w:r>
      <w:r w:rsidR="00D200C2">
        <w:rPr>
          <w:rFonts w:ascii="Arial" w:hAnsi="Arial" w:cs="Arial"/>
          <w:noProof/>
          <w:sz w:val="16"/>
          <w:szCs w:val="16"/>
        </w:rPr>
        <w:t> </w:t>
      </w:r>
      <w:r w:rsidR="00D200C2">
        <w:rPr>
          <w:rFonts w:ascii="Arial" w:hAnsi="Arial" w:cs="Arial"/>
          <w:noProof/>
          <w:sz w:val="16"/>
          <w:szCs w:val="16"/>
        </w:rPr>
        <w:t> </w:t>
      </w:r>
      <w:r w:rsidR="00D241FF">
        <w:rPr>
          <w:rFonts w:ascii="Arial" w:hAnsi="Arial" w:cs="Arial"/>
          <w:sz w:val="16"/>
          <w:szCs w:val="16"/>
        </w:rPr>
        <w:fldChar w:fldCharType="end"/>
      </w:r>
    </w:p>
    <w:p w:rsidR="006A1531" w:rsidRPr="00E0746F" w:rsidRDefault="006A1531" w:rsidP="00645E83">
      <w:pPr>
        <w:jc w:val="both"/>
        <w:rPr>
          <w:rFonts w:ascii="Arial" w:hAnsi="Arial" w:cs="Arial"/>
          <w:sz w:val="16"/>
          <w:szCs w:val="16"/>
        </w:rPr>
      </w:pPr>
      <w:r>
        <w:rPr>
          <w:rFonts w:ascii="Arial" w:hAnsi="Arial" w:cs="Arial"/>
          <w:sz w:val="16"/>
          <w:szCs w:val="16"/>
        </w:rPr>
        <w:t>Password</w:t>
      </w:r>
      <w:r w:rsidRPr="00E0746F">
        <w:rPr>
          <w:rFonts w:ascii="Arial" w:hAnsi="Arial" w:cs="Arial"/>
          <w:sz w:val="16"/>
          <w:szCs w:val="16"/>
        </w:rPr>
        <w:t xml:space="preserve">:  </w:t>
      </w:r>
      <w:r w:rsidR="00D241FF">
        <w:rPr>
          <w:rFonts w:ascii="Arial" w:hAnsi="Arial" w:cs="Arial"/>
          <w:sz w:val="16"/>
          <w:szCs w:val="16"/>
        </w:rPr>
        <w:fldChar w:fldCharType="begin">
          <w:ffData>
            <w:name w:val=""/>
            <w:enabled/>
            <w:calcOnExit w:val="0"/>
            <w:textInput>
              <w:maxLength w:val="25"/>
              <w:format w:val="LOWERCASE"/>
            </w:textInput>
          </w:ffData>
        </w:fldChar>
      </w:r>
      <w:r w:rsidR="00D200C2">
        <w:rPr>
          <w:rFonts w:ascii="Arial" w:hAnsi="Arial" w:cs="Arial"/>
          <w:sz w:val="16"/>
          <w:szCs w:val="16"/>
        </w:rPr>
        <w:instrText xml:space="preserve"> FORMTEXT </w:instrText>
      </w:r>
      <w:r w:rsidR="00D241FF">
        <w:rPr>
          <w:rFonts w:ascii="Arial" w:hAnsi="Arial" w:cs="Arial"/>
          <w:sz w:val="16"/>
          <w:szCs w:val="16"/>
        </w:rPr>
      </w:r>
      <w:r w:rsidR="00D241FF">
        <w:rPr>
          <w:rFonts w:ascii="Arial" w:hAnsi="Arial" w:cs="Arial"/>
          <w:sz w:val="16"/>
          <w:szCs w:val="16"/>
        </w:rPr>
        <w:fldChar w:fldCharType="separate"/>
      </w:r>
      <w:r w:rsidR="00D200C2">
        <w:rPr>
          <w:rFonts w:ascii="Arial" w:hAnsi="Arial" w:cs="Arial"/>
          <w:noProof/>
          <w:sz w:val="16"/>
          <w:szCs w:val="16"/>
        </w:rPr>
        <w:t> </w:t>
      </w:r>
      <w:r w:rsidR="00D200C2">
        <w:rPr>
          <w:rFonts w:ascii="Arial" w:hAnsi="Arial" w:cs="Arial"/>
          <w:noProof/>
          <w:sz w:val="16"/>
          <w:szCs w:val="16"/>
        </w:rPr>
        <w:t> </w:t>
      </w:r>
      <w:r w:rsidR="00D200C2">
        <w:rPr>
          <w:rFonts w:ascii="Arial" w:hAnsi="Arial" w:cs="Arial"/>
          <w:noProof/>
          <w:sz w:val="16"/>
          <w:szCs w:val="16"/>
        </w:rPr>
        <w:t> </w:t>
      </w:r>
      <w:r w:rsidR="00D200C2">
        <w:rPr>
          <w:rFonts w:ascii="Arial" w:hAnsi="Arial" w:cs="Arial"/>
          <w:noProof/>
          <w:sz w:val="16"/>
          <w:szCs w:val="16"/>
        </w:rPr>
        <w:t> </w:t>
      </w:r>
      <w:r w:rsidR="00D200C2">
        <w:rPr>
          <w:rFonts w:ascii="Arial" w:hAnsi="Arial" w:cs="Arial"/>
          <w:noProof/>
          <w:sz w:val="16"/>
          <w:szCs w:val="16"/>
        </w:rPr>
        <w:t> </w:t>
      </w:r>
      <w:r w:rsidR="00D241FF">
        <w:rPr>
          <w:rFonts w:ascii="Arial" w:hAnsi="Arial" w:cs="Arial"/>
          <w:sz w:val="16"/>
          <w:szCs w:val="16"/>
        </w:rPr>
        <w:fldChar w:fldCharType="end"/>
      </w:r>
    </w:p>
    <w:p w:rsidR="006A1531" w:rsidRDefault="006A1531" w:rsidP="00645E83">
      <w:pPr>
        <w:jc w:val="both"/>
        <w:rPr>
          <w:rFonts w:ascii="Arial" w:hAnsi="Arial" w:cs="Arial"/>
          <w:szCs w:val="18"/>
        </w:rPr>
      </w:pPr>
    </w:p>
    <w:p w:rsidR="0030655D" w:rsidRDefault="0030655D" w:rsidP="0030655D">
      <w:pPr>
        <w:pStyle w:val="Heading2"/>
        <w:spacing w:before="0"/>
      </w:pPr>
    </w:p>
    <w:p w:rsidR="006A1531" w:rsidRPr="007D1457" w:rsidRDefault="006A1531" w:rsidP="0032727D">
      <w:pPr>
        <w:pStyle w:val="Heading2"/>
      </w:pPr>
      <w:bookmarkStart w:id="28" w:name="_Toc328137511"/>
      <w:r w:rsidRPr="007D1457">
        <w:t>Log Sheet</w:t>
      </w:r>
      <w:bookmarkEnd w:id="28"/>
    </w:p>
    <w:p w:rsidR="006A1531" w:rsidRDefault="006A1531" w:rsidP="00645E83">
      <w:pPr>
        <w:jc w:val="both"/>
        <w:rPr>
          <w:rFonts w:ascii="Arial" w:hAnsi="Arial" w:cs="Arial"/>
          <w:szCs w:val="18"/>
        </w:rPr>
      </w:pPr>
      <w:r>
        <w:rPr>
          <w:rFonts w:ascii="Arial" w:hAnsi="Arial" w:cs="Arial"/>
          <w:szCs w:val="18"/>
        </w:rPr>
        <w:t xml:space="preserve">Each scan acquired on the micro-CT system is tracked on a log sheet.  Here you will record important information such as sample </w:t>
      </w:r>
      <w:r w:rsidR="00D02D5E">
        <w:rPr>
          <w:rFonts w:ascii="Arial" w:hAnsi="Arial" w:cs="Arial"/>
          <w:szCs w:val="18"/>
        </w:rPr>
        <w:t>and measurement numbers.</w:t>
      </w:r>
      <w:r w:rsidR="006E2AF2">
        <w:rPr>
          <w:rFonts w:ascii="Arial" w:hAnsi="Arial" w:cs="Arial"/>
          <w:szCs w:val="18"/>
        </w:rPr>
        <w:t xml:space="preserve">  The log is kept in a binder in the laboratory.  It is recommended that each user also keep a personal copy of their log sheet.</w:t>
      </w:r>
      <w:r w:rsidR="0032727D" w:rsidRPr="0032727D">
        <w:rPr>
          <w:noProof/>
          <w:color w:val="0000FF"/>
        </w:rPr>
        <w:t xml:space="preserve"> </w:t>
      </w:r>
    </w:p>
    <w:p w:rsidR="00BC55ED" w:rsidRDefault="00BC55ED" w:rsidP="00645E83">
      <w:pPr>
        <w:jc w:val="both"/>
        <w:rPr>
          <w:rFonts w:ascii="Arial" w:hAnsi="Arial" w:cs="Arial"/>
          <w:szCs w:val="18"/>
        </w:rPr>
      </w:pPr>
    </w:p>
    <w:p w:rsidR="0032727D" w:rsidRDefault="00D241FF" w:rsidP="00645E83">
      <w:pPr>
        <w:jc w:val="both"/>
        <w:rPr>
          <w:rFonts w:ascii="Arial" w:hAnsi="Arial" w:cs="Arial"/>
          <w:szCs w:val="18"/>
        </w:rPr>
      </w:pPr>
      <w:hyperlink r:id="rId100" w:history="1">
        <w:r w:rsidR="0032727D" w:rsidRPr="0032727D">
          <w:rPr>
            <w:rStyle w:val="Hyperlink"/>
            <w:rFonts w:ascii="Arial" w:hAnsi="Arial" w:cs="Arial"/>
            <w:szCs w:val="18"/>
          </w:rPr>
          <w:t>Log sheet templates are available from the website.</w:t>
        </w:r>
      </w:hyperlink>
    </w:p>
    <w:p w:rsidR="0032727D" w:rsidRDefault="0032727D" w:rsidP="00645E83">
      <w:pPr>
        <w:jc w:val="both"/>
        <w:rPr>
          <w:rFonts w:ascii="Arial" w:hAnsi="Arial" w:cs="Arial"/>
          <w:szCs w:val="18"/>
        </w:rPr>
      </w:pPr>
    </w:p>
    <w:p w:rsidR="0030655D" w:rsidRDefault="0030655D" w:rsidP="00645E83">
      <w:pPr>
        <w:jc w:val="both"/>
        <w:rPr>
          <w:rFonts w:ascii="Arial" w:hAnsi="Arial" w:cs="Arial"/>
          <w:szCs w:val="18"/>
        </w:rPr>
      </w:pPr>
    </w:p>
    <w:p w:rsidR="00B41AB6" w:rsidRPr="00B41AB6" w:rsidRDefault="0032727D" w:rsidP="00A36406">
      <w:pPr>
        <w:pStyle w:val="Heading2"/>
      </w:pPr>
      <w:bookmarkStart w:id="29" w:name="_Toc328137512"/>
      <w:r>
        <w:t>Setup a Control File (Scan Settings)</w:t>
      </w:r>
      <w:bookmarkEnd w:id="29"/>
    </w:p>
    <w:p w:rsidR="00A36406" w:rsidRDefault="00B41AB6" w:rsidP="0030655D">
      <w:pPr>
        <w:rPr>
          <w:rFonts w:ascii="Arial" w:hAnsi="Arial" w:cs="Arial"/>
          <w:szCs w:val="18"/>
        </w:rPr>
      </w:pPr>
      <w:r>
        <w:t xml:space="preserve">The scanner settings are specified in the scanner </w:t>
      </w:r>
      <w:hyperlink r:id="rId101" w:history="1">
        <w:r w:rsidRPr="0032727D">
          <w:rPr>
            <w:rStyle w:val="Hyperlink"/>
          </w:rPr>
          <w:t>control file</w:t>
        </w:r>
      </w:hyperlink>
      <w:r w:rsidR="0030655D">
        <w:t xml:space="preserve"> and will influence </w:t>
      </w:r>
      <w:r w:rsidR="00111368" w:rsidRPr="00111368">
        <w:rPr>
          <w:rFonts w:ascii="Arial" w:hAnsi="Arial" w:cs="Arial"/>
          <w:szCs w:val="18"/>
        </w:rPr>
        <w:t>the image resolution, image quality, radiation dose, and duration of a scan.</w:t>
      </w:r>
      <w:r w:rsidR="0030655D">
        <w:rPr>
          <w:rFonts w:ascii="Arial" w:hAnsi="Arial" w:cs="Arial"/>
          <w:szCs w:val="18"/>
        </w:rPr>
        <w:t xml:space="preserve">  </w:t>
      </w:r>
      <w:r w:rsidR="00A36406">
        <w:rPr>
          <w:rFonts w:ascii="Arial" w:hAnsi="Arial" w:cs="Arial"/>
          <w:szCs w:val="18"/>
        </w:rPr>
        <w:t xml:space="preserve">A minimum of 4 </w:t>
      </w:r>
      <w:proofErr w:type="spellStart"/>
      <w:r w:rsidR="00A36406">
        <w:rPr>
          <w:rFonts w:ascii="Arial" w:hAnsi="Arial" w:cs="Arial"/>
          <w:szCs w:val="18"/>
        </w:rPr>
        <w:t>voxels</w:t>
      </w:r>
      <w:proofErr w:type="spellEnd"/>
      <w:r w:rsidR="00A36406">
        <w:rPr>
          <w:rFonts w:ascii="Arial" w:hAnsi="Arial" w:cs="Arial"/>
          <w:szCs w:val="18"/>
        </w:rPr>
        <w:t xml:space="preserve"> should represent the smallest element of interest in the scan.  You should use the minimum resolution and image quality </w:t>
      </w:r>
      <w:r w:rsidR="00D73898">
        <w:rPr>
          <w:rFonts w:ascii="Arial" w:hAnsi="Arial" w:cs="Arial"/>
          <w:szCs w:val="18"/>
        </w:rPr>
        <w:t>necessary to</w:t>
      </w:r>
      <w:r w:rsidR="00A36406">
        <w:rPr>
          <w:rFonts w:ascii="Arial" w:hAnsi="Arial" w:cs="Arial"/>
          <w:szCs w:val="18"/>
        </w:rPr>
        <w:t xml:space="preserve"> </w:t>
      </w:r>
      <w:r w:rsidR="00D73898">
        <w:rPr>
          <w:rFonts w:ascii="Arial" w:hAnsi="Arial" w:cs="Arial"/>
          <w:szCs w:val="18"/>
        </w:rPr>
        <w:t xml:space="preserve">adequately </w:t>
      </w:r>
      <w:r w:rsidR="00A36406">
        <w:rPr>
          <w:rFonts w:ascii="Arial" w:hAnsi="Arial" w:cs="Arial"/>
          <w:szCs w:val="18"/>
        </w:rPr>
        <w:t>address your research question.</w:t>
      </w:r>
      <w:r w:rsidR="0051540C">
        <w:rPr>
          <w:rFonts w:ascii="Arial" w:hAnsi="Arial" w:cs="Arial"/>
          <w:szCs w:val="18"/>
        </w:rPr>
        <w:t xml:space="preserve">  Data size and scan times increase rapidly as the </w:t>
      </w:r>
      <w:proofErr w:type="spellStart"/>
      <w:r w:rsidR="0051540C">
        <w:rPr>
          <w:rFonts w:ascii="Arial" w:hAnsi="Arial" w:cs="Arial"/>
          <w:szCs w:val="18"/>
        </w:rPr>
        <w:t>voxel</w:t>
      </w:r>
      <w:proofErr w:type="spellEnd"/>
      <w:r w:rsidR="0051540C">
        <w:rPr>
          <w:rFonts w:ascii="Arial" w:hAnsi="Arial" w:cs="Arial"/>
          <w:szCs w:val="18"/>
        </w:rPr>
        <w:t xml:space="preserve"> size decreases and x-ray tubes are expensive to replace! </w:t>
      </w:r>
    </w:p>
    <w:p w:rsidR="00111368" w:rsidRDefault="00111368" w:rsidP="00645E83">
      <w:pPr>
        <w:jc w:val="both"/>
        <w:rPr>
          <w:rFonts w:ascii="Arial" w:hAnsi="Arial" w:cs="Arial"/>
          <w:szCs w:val="18"/>
        </w:rPr>
      </w:pPr>
    </w:p>
    <w:p w:rsidR="0030655D" w:rsidRDefault="0030655D" w:rsidP="00645E83">
      <w:pPr>
        <w:jc w:val="both"/>
        <w:rPr>
          <w:rFonts w:ascii="Arial" w:hAnsi="Arial" w:cs="Arial"/>
          <w:szCs w:val="18"/>
        </w:rPr>
      </w:pP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30"/>
        <w:gridCol w:w="7308"/>
      </w:tblGrid>
      <w:tr w:rsidR="00547EB5" w:rsidTr="000F0E63">
        <w:tc>
          <w:tcPr>
            <w:tcW w:w="1530" w:type="dxa"/>
          </w:tcPr>
          <w:p w:rsidR="00547EB5" w:rsidRDefault="00547EB5" w:rsidP="00645E83">
            <w:pPr>
              <w:jc w:val="both"/>
              <w:rPr>
                <w:rFonts w:ascii="Arial" w:hAnsi="Arial" w:cs="Arial"/>
                <w:szCs w:val="18"/>
              </w:rPr>
            </w:pPr>
            <w:r w:rsidRPr="00111368">
              <w:rPr>
                <w:rFonts w:ascii="Arial" w:hAnsi="Arial" w:cs="Arial"/>
                <w:b/>
                <w:szCs w:val="18"/>
              </w:rPr>
              <w:t xml:space="preserve">Energy (E): </w:t>
            </w:r>
            <w:r>
              <w:rPr>
                <w:rFonts w:ascii="Arial" w:hAnsi="Arial" w:cs="Arial"/>
                <w:szCs w:val="18"/>
              </w:rPr>
              <w:t xml:space="preserve"> </w:t>
            </w:r>
          </w:p>
        </w:tc>
        <w:tc>
          <w:tcPr>
            <w:tcW w:w="7308" w:type="dxa"/>
          </w:tcPr>
          <w:p w:rsidR="00547EB5" w:rsidRPr="000F0E63" w:rsidRDefault="00547EB5" w:rsidP="00547EB5">
            <w:pPr>
              <w:jc w:val="both"/>
              <w:rPr>
                <w:rFonts w:ascii="Arial" w:hAnsi="Arial" w:cs="Arial"/>
                <w:i/>
                <w:szCs w:val="18"/>
              </w:rPr>
            </w:pPr>
            <w:r w:rsidRPr="000F0E63">
              <w:rPr>
                <w:rFonts w:ascii="Arial" w:hAnsi="Arial" w:cs="Arial"/>
                <w:i/>
                <w:szCs w:val="18"/>
              </w:rPr>
              <w:t>lower energies = better contrast</w:t>
            </w:r>
            <w:r w:rsidR="000F0E63">
              <w:rPr>
                <w:rFonts w:ascii="Arial" w:hAnsi="Arial" w:cs="Arial"/>
                <w:i/>
                <w:szCs w:val="18"/>
              </w:rPr>
              <w:t xml:space="preserve">,  </w:t>
            </w:r>
            <w:r w:rsidR="000F0E63" w:rsidRPr="000F0E63">
              <w:rPr>
                <w:rFonts w:ascii="Arial" w:hAnsi="Arial" w:cs="Arial"/>
                <w:i/>
                <w:szCs w:val="18"/>
              </w:rPr>
              <w:t xml:space="preserve">higher energies = better </w:t>
            </w:r>
            <w:r w:rsidR="000F0E63">
              <w:rPr>
                <w:rFonts w:ascii="Arial" w:hAnsi="Arial" w:cs="Arial"/>
                <w:i/>
                <w:szCs w:val="18"/>
              </w:rPr>
              <w:t>signal to noise ratio (</w:t>
            </w:r>
            <w:r w:rsidR="000F0E63" w:rsidRPr="000F0E63">
              <w:rPr>
                <w:rFonts w:ascii="Arial" w:hAnsi="Arial" w:cs="Arial"/>
                <w:i/>
                <w:szCs w:val="18"/>
              </w:rPr>
              <w:t>SNR</w:t>
            </w:r>
            <w:r w:rsidR="000F0E63">
              <w:rPr>
                <w:rFonts w:ascii="Arial" w:hAnsi="Arial" w:cs="Arial"/>
                <w:i/>
                <w:szCs w:val="18"/>
              </w:rPr>
              <w:t>)</w:t>
            </w:r>
          </w:p>
          <w:p w:rsidR="00547EB5" w:rsidRDefault="00547EB5" w:rsidP="00547EB5">
            <w:pPr>
              <w:jc w:val="both"/>
              <w:rPr>
                <w:rFonts w:ascii="Arial" w:hAnsi="Arial" w:cs="Arial"/>
                <w:szCs w:val="18"/>
              </w:rPr>
            </w:pPr>
            <w:r>
              <w:rPr>
                <w:rFonts w:ascii="Arial" w:hAnsi="Arial" w:cs="Arial"/>
                <w:szCs w:val="18"/>
              </w:rPr>
              <w:t xml:space="preserve">45 </w:t>
            </w:r>
            <w:proofErr w:type="spellStart"/>
            <w:r>
              <w:rPr>
                <w:rFonts w:ascii="Arial" w:hAnsi="Arial" w:cs="Arial"/>
                <w:szCs w:val="18"/>
              </w:rPr>
              <w:t>kVp</w:t>
            </w:r>
            <w:proofErr w:type="spellEnd"/>
            <w:r>
              <w:rPr>
                <w:rFonts w:ascii="Arial" w:hAnsi="Arial" w:cs="Arial"/>
                <w:szCs w:val="18"/>
              </w:rPr>
              <w:t xml:space="preserve"> for examining soft tissue</w:t>
            </w:r>
            <w:r w:rsidR="000F0E63">
              <w:rPr>
                <w:rFonts w:ascii="Arial" w:hAnsi="Arial" w:cs="Arial"/>
                <w:szCs w:val="18"/>
              </w:rPr>
              <w:t xml:space="preserve"> (e.g. embryos)</w:t>
            </w:r>
            <w:r>
              <w:rPr>
                <w:rFonts w:ascii="Arial" w:hAnsi="Arial" w:cs="Arial"/>
                <w:szCs w:val="18"/>
              </w:rPr>
              <w:t xml:space="preserve"> and low density materials</w:t>
            </w:r>
          </w:p>
          <w:p w:rsidR="00547EB5" w:rsidRDefault="00547EB5" w:rsidP="00645E83">
            <w:pPr>
              <w:jc w:val="both"/>
              <w:rPr>
                <w:rFonts w:ascii="Arial" w:hAnsi="Arial" w:cs="Arial"/>
                <w:szCs w:val="18"/>
              </w:rPr>
            </w:pPr>
            <w:r>
              <w:rPr>
                <w:rFonts w:ascii="Arial" w:hAnsi="Arial" w:cs="Arial"/>
                <w:szCs w:val="18"/>
              </w:rPr>
              <w:t xml:space="preserve">55 </w:t>
            </w:r>
            <w:proofErr w:type="spellStart"/>
            <w:r>
              <w:rPr>
                <w:rFonts w:ascii="Arial" w:hAnsi="Arial" w:cs="Arial"/>
                <w:szCs w:val="18"/>
              </w:rPr>
              <w:t>kVp</w:t>
            </w:r>
            <w:proofErr w:type="spellEnd"/>
            <w:r>
              <w:rPr>
                <w:rFonts w:ascii="Arial" w:hAnsi="Arial" w:cs="Arial"/>
                <w:szCs w:val="18"/>
              </w:rPr>
              <w:t xml:space="preserve"> for in vivo and ex vivo scans of bone</w:t>
            </w:r>
          </w:p>
          <w:p w:rsidR="00547EB5" w:rsidRDefault="00547EB5" w:rsidP="00645E83">
            <w:pPr>
              <w:jc w:val="both"/>
              <w:rPr>
                <w:rFonts w:ascii="Arial" w:hAnsi="Arial" w:cs="Arial"/>
                <w:szCs w:val="18"/>
              </w:rPr>
            </w:pPr>
            <w:r>
              <w:rPr>
                <w:rFonts w:ascii="Arial" w:hAnsi="Arial" w:cs="Arial"/>
                <w:szCs w:val="18"/>
              </w:rPr>
              <w:t xml:space="preserve">70 </w:t>
            </w:r>
            <w:proofErr w:type="spellStart"/>
            <w:r>
              <w:rPr>
                <w:rFonts w:ascii="Arial" w:hAnsi="Arial" w:cs="Arial"/>
                <w:szCs w:val="18"/>
              </w:rPr>
              <w:t>kVp</w:t>
            </w:r>
            <w:proofErr w:type="spellEnd"/>
            <w:r>
              <w:rPr>
                <w:rFonts w:ascii="Arial" w:hAnsi="Arial" w:cs="Arial"/>
                <w:szCs w:val="18"/>
              </w:rPr>
              <w:t xml:space="preserve"> for ex vivo bone scans and high density materials</w:t>
            </w:r>
          </w:p>
          <w:p w:rsidR="00547EB5" w:rsidRDefault="00547EB5" w:rsidP="000F0E63">
            <w:pPr>
              <w:jc w:val="both"/>
              <w:rPr>
                <w:rFonts w:ascii="Arial" w:hAnsi="Arial" w:cs="Arial"/>
                <w:szCs w:val="18"/>
              </w:rPr>
            </w:pPr>
          </w:p>
        </w:tc>
      </w:tr>
      <w:tr w:rsidR="00547EB5" w:rsidTr="000F0E63">
        <w:tc>
          <w:tcPr>
            <w:tcW w:w="1530" w:type="dxa"/>
          </w:tcPr>
          <w:p w:rsidR="00547EB5" w:rsidRPr="00111368" w:rsidRDefault="00547EB5" w:rsidP="00645E83">
            <w:pPr>
              <w:jc w:val="both"/>
              <w:rPr>
                <w:rFonts w:ascii="Arial" w:hAnsi="Arial" w:cs="Arial"/>
                <w:b/>
                <w:szCs w:val="18"/>
              </w:rPr>
            </w:pPr>
            <w:r w:rsidRPr="00111368">
              <w:rPr>
                <w:rFonts w:ascii="Arial" w:hAnsi="Arial" w:cs="Arial"/>
                <w:b/>
                <w:szCs w:val="18"/>
              </w:rPr>
              <w:t>Current (I):</w:t>
            </w:r>
            <w:r w:rsidRPr="00111368">
              <w:rPr>
                <w:rFonts w:ascii="Arial" w:hAnsi="Arial" w:cs="Arial"/>
                <w:szCs w:val="18"/>
              </w:rPr>
              <w:t xml:space="preserve">  </w:t>
            </w:r>
          </w:p>
        </w:tc>
        <w:tc>
          <w:tcPr>
            <w:tcW w:w="7308" w:type="dxa"/>
          </w:tcPr>
          <w:p w:rsidR="00547EB5" w:rsidRDefault="00547EB5" w:rsidP="00645E83">
            <w:pPr>
              <w:jc w:val="both"/>
              <w:rPr>
                <w:rFonts w:ascii="Arial" w:hAnsi="Arial" w:cs="Arial"/>
                <w:szCs w:val="18"/>
              </w:rPr>
            </w:pPr>
            <w:r>
              <w:rPr>
                <w:rFonts w:ascii="Arial" w:hAnsi="Arial" w:cs="Arial"/>
                <w:szCs w:val="18"/>
              </w:rPr>
              <w:t xml:space="preserve">use the </w:t>
            </w:r>
            <w:r w:rsidR="000F0E63">
              <w:rPr>
                <w:rFonts w:ascii="Arial" w:hAnsi="Arial" w:cs="Arial"/>
                <w:szCs w:val="18"/>
              </w:rPr>
              <w:t xml:space="preserve">highest </w:t>
            </w:r>
            <w:r>
              <w:rPr>
                <w:rFonts w:ascii="Arial" w:hAnsi="Arial" w:cs="Arial"/>
                <w:szCs w:val="18"/>
              </w:rPr>
              <w:t xml:space="preserve">option that yields a power in Watts (W) less than the </w:t>
            </w:r>
            <w:r w:rsidR="000F0E63">
              <w:rPr>
                <w:rFonts w:ascii="Arial" w:hAnsi="Arial" w:cs="Arial"/>
                <w:szCs w:val="18"/>
              </w:rPr>
              <w:t xml:space="preserve">resulting </w:t>
            </w:r>
            <w:proofErr w:type="spellStart"/>
            <w:r>
              <w:rPr>
                <w:rFonts w:ascii="Arial" w:hAnsi="Arial" w:cs="Arial"/>
                <w:szCs w:val="18"/>
              </w:rPr>
              <w:t>voxel</w:t>
            </w:r>
            <w:proofErr w:type="spellEnd"/>
            <w:r>
              <w:rPr>
                <w:rFonts w:ascii="Arial" w:hAnsi="Arial" w:cs="Arial"/>
                <w:szCs w:val="18"/>
              </w:rPr>
              <w:t xml:space="preserve"> size</w:t>
            </w:r>
          </w:p>
          <w:p w:rsidR="00547EB5" w:rsidRDefault="00547EB5" w:rsidP="00645E83">
            <w:pPr>
              <w:jc w:val="both"/>
              <w:rPr>
                <w:rFonts w:ascii="Arial" w:hAnsi="Arial" w:cs="Arial"/>
                <w:szCs w:val="18"/>
              </w:rPr>
            </w:pPr>
            <w:r>
              <w:rPr>
                <w:rFonts w:ascii="Arial" w:hAnsi="Arial" w:cs="Arial"/>
                <w:szCs w:val="18"/>
              </w:rPr>
              <w:t>Power [W] = Energy [V] × Current [A]</w:t>
            </w:r>
          </w:p>
          <w:p w:rsidR="00547EB5" w:rsidRDefault="00547EB5" w:rsidP="00645E83">
            <w:pPr>
              <w:jc w:val="both"/>
              <w:rPr>
                <w:rFonts w:ascii="Arial" w:hAnsi="Arial" w:cs="Arial"/>
                <w:szCs w:val="18"/>
              </w:rPr>
            </w:pPr>
          </w:p>
        </w:tc>
      </w:tr>
      <w:tr w:rsidR="00547EB5" w:rsidTr="000F0E63">
        <w:tc>
          <w:tcPr>
            <w:tcW w:w="1530" w:type="dxa"/>
          </w:tcPr>
          <w:p w:rsidR="00547EB5" w:rsidRPr="00111368" w:rsidRDefault="00547EB5" w:rsidP="00645E83">
            <w:pPr>
              <w:jc w:val="both"/>
              <w:rPr>
                <w:rFonts w:ascii="Arial" w:hAnsi="Arial" w:cs="Arial"/>
                <w:b/>
                <w:szCs w:val="18"/>
              </w:rPr>
            </w:pPr>
            <w:r w:rsidRPr="00111368">
              <w:rPr>
                <w:rFonts w:ascii="Arial" w:hAnsi="Arial" w:cs="Arial"/>
                <w:b/>
                <w:szCs w:val="18"/>
              </w:rPr>
              <w:t>Diameter:</w:t>
            </w:r>
          </w:p>
        </w:tc>
        <w:tc>
          <w:tcPr>
            <w:tcW w:w="7308" w:type="dxa"/>
          </w:tcPr>
          <w:p w:rsidR="00547EB5" w:rsidRDefault="00547EB5" w:rsidP="00645E83">
            <w:pPr>
              <w:jc w:val="both"/>
              <w:rPr>
                <w:rFonts w:ascii="Arial" w:hAnsi="Arial" w:cs="Arial"/>
                <w:szCs w:val="18"/>
              </w:rPr>
            </w:pPr>
            <w:r>
              <w:rPr>
                <w:rFonts w:ascii="Arial" w:hAnsi="Arial" w:cs="Arial"/>
                <w:szCs w:val="18"/>
              </w:rPr>
              <w:t>choose the smallest field of view (FOV) that will fit the sample holder, or the scan region for in vivo fixtures</w:t>
            </w:r>
          </w:p>
          <w:p w:rsidR="00547EB5" w:rsidRDefault="00547EB5" w:rsidP="00547EB5">
            <w:pPr>
              <w:jc w:val="both"/>
              <w:rPr>
                <w:rFonts w:ascii="Arial" w:hAnsi="Arial" w:cs="Arial"/>
                <w:szCs w:val="18"/>
              </w:rPr>
            </w:pPr>
          </w:p>
        </w:tc>
      </w:tr>
      <w:tr w:rsidR="00547EB5" w:rsidTr="000F0E63">
        <w:tc>
          <w:tcPr>
            <w:tcW w:w="1530" w:type="dxa"/>
          </w:tcPr>
          <w:p w:rsidR="00547EB5" w:rsidRPr="00111368" w:rsidRDefault="00547EB5" w:rsidP="00645E83">
            <w:pPr>
              <w:jc w:val="both"/>
              <w:rPr>
                <w:rFonts w:ascii="Arial" w:hAnsi="Arial" w:cs="Arial"/>
                <w:b/>
                <w:szCs w:val="18"/>
              </w:rPr>
            </w:pPr>
            <w:r w:rsidRPr="00111368">
              <w:rPr>
                <w:rFonts w:ascii="Arial" w:hAnsi="Arial" w:cs="Arial"/>
                <w:b/>
                <w:szCs w:val="18"/>
              </w:rPr>
              <w:t>Resolution:</w:t>
            </w:r>
            <w:r w:rsidRPr="00111368">
              <w:rPr>
                <w:rFonts w:ascii="Arial" w:hAnsi="Arial" w:cs="Arial"/>
                <w:szCs w:val="18"/>
              </w:rPr>
              <w:t xml:space="preserve">  </w:t>
            </w:r>
          </w:p>
        </w:tc>
        <w:tc>
          <w:tcPr>
            <w:tcW w:w="7308" w:type="dxa"/>
          </w:tcPr>
          <w:p w:rsidR="00547EB5" w:rsidRDefault="00547EB5" w:rsidP="00645E83">
            <w:pPr>
              <w:jc w:val="both"/>
              <w:rPr>
                <w:rFonts w:ascii="Arial" w:hAnsi="Arial" w:cs="Arial"/>
                <w:szCs w:val="18"/>
              </w:rPr>
            </w:pPr>
            <w:r>
              <w:rPr>
                <w:rFonts w:ascii="Arial" w:hAnsi="Arial" w:cs="Arial"/>
                <w:szCs w:val="18"/>
              </w:rPr>
              <w:t xml:space="preserve">choose high, medium, or standard resolution to yield the desired </w:t>
            </w:r>
            <w:proofErr w:type="spellStart"/>
            <w:r>
              <w:rPr>
                <w:rFonts w:ascii="Arial" w:hAnsi="Arial" w:cs="Arial"/>
                <w:szCs w:val="18"/>
              </w:rPr>
              <w:t>voxel</w:t>
            </w:r>
            <w:proofErr w:type="spellEnd"/>
            <w:r>
              <w:rPr>
                <w:rFonts w:ascii="Arial" w:hAnsi="Arial" w:cs="Arial"/>
                <w:szCs w:val="18"/>
              </w:rPr>
              <w:t xml:space="preserve"> size</w:t>
            </w:r>
          </w:p>
          <w:p w:rsidR="00547EB5" w:rsidRPr="00111368" w:rsidRDefault="00547EB5" w:rsidP="00645E83">
            <w:pPr>
              <w:jc w:val="both"/>
              <w:rPr>
                <w:rFonts w:ascii="Arial" w:hAnsi="Arial" w:cs="Arial"/>
                <w:szCs w:val="18"/>
              </w:rPr>
            </w:pPr>
          </w:p>
        </w:tc>
      </w:tr>
      <w:tr w:rsidR="00547EB5" w:rsidTr="000F0E63">
        <w:tc>
          <w:tcPr>
            <w:tcW w:w="1530" w:type="dxa"/>
          </w:tcPr>
          <w:p w:rsidR="00547EB5" w:rsidRPr="00111368" w:rsidRDefault="00547EB5" w:rsidP="00645E83">
            <w:pPr>
              <w:jc w:val="both"/>
              <w:rPr>
                <w:rFonts w:ascii="Arial" w:hAnsi="Arial" w:cs="Arial"/>
                <w:b/>
                <w:szCs w:val="18"/>
              </w:rPr>
            </w:pPr>
            <w:r w:rsidRPr="00111368">
              <w:rPr>
                <w:rFonts w:ascii="Arial" w:hAnsi="Arial" w:cs="Arial"/>
                <w:b/>
                <w:szCs w:val="18"/>
              </w:rPr>
              <w:t>Integration Time:</w:t>
            </w:r>
            <w:r w:rsidRPr="00111368">
              <w:rPr>
                <w:rFonts w:ascii="Arial" w:hAnsi="Arial" w:cs="Arial"/>
                <w:szCs w:val="18"/>
              </w:rPr>
              <w:t xml:space="preserve">   </w:t>
            </w:r>
          </w:p>
        </w:tc>
        <w:tc>
          <w:tcPr>
            <w:tcW w:w="7308" w:type="dxa"/>
          </w:tcPr>
          <w:p w:rsidR="00A36406" w:rsidRPr="00A36406" w:rsidRDefault="000F0E63" w:rsidP="00645E83">
            <w:pPr>
              <w:jc w:val="both"/>
              <w:rPr>
                <w:rFonts w:ascii="Arial" w:hAnsi="Arial" w:cs="Arial"/>
                <w:szCs w:val="18"/>
              </w:rPr>
            </w:pPr>
            <w:r w:rsidRPr="00A36406">
              <w:rPr>
                <w:rFonts w:ascii="Arial" w:hAnsi="Arial" w:cs="Arial"/>
                <w:i/>
                <w:szCs w:val="18"/>
              </w:rPr>
              <w:t>lower values = faster scans</w:t>
            </w:r>
            <w:r w:rsidR="00A36406">
              <w:rPr>
                <w:rFonts w:ascii="Arial" w:hAnsi="Arial" w:cs="Arial"/>
                <w:i/>
                <w:szCs w:val="18"/>
              </w:rPr>
              <w:t>,</w:t>
            </w:r>
            <w:r w:rsidR="00A36406" w:rsidRPr="00A36406">
              <w:rPr>
                <w:rFonts w:ascii="Arial" w:hAnsi="Arial" w:cs="Arial"/>
                <w:i/>
                <w:szCs w:val="18"/>
              </w:rPr>
              <w:t xml:space="preserve"> higher values = better image quality</w:t>
            </w:r>
          </w:p>
          <w:p w:rsidR="00547EB5" w:rsidRDefault="000F0E63" w:rsidP="00645E83">
            <w:pPr>
              <w:jc w:val="both"/>
              <w:rPr>
                <w:rFonts w:ascii="Arial" w:hAnsi="Arial" w:cs="Arial"/>
                <w:szCs w:val="18"/>
              </w:rPr>
            </w:pPr>
            <w:r>
              <w:rPr>
                <w:rFonts w:ascii="Arial" w:hAnsi="Arial" w:cs="Arial"/>
                <w:szCs w:val="18"/>
              </w:rPr>
              <w:t>~</w:t>
            </w:r>
            <w:r w:rsidR="00547EB5">
              <w:rPr>
                <w:rFonts w:ascii="Arial" w:hAnsi="Arial" w:cs="Arial"/>
                <w:szCs w:val="18"/>
              </w:rPr>
              <w:t>200 ms is typical for in vivo scans</w:t>
            </w:r>
          </w:p>
          <w:p w:rsidR="00547EB5" w:rsidRDefault="000F0E63" w:rsidP="00645E83">
            <w:pPr>
              <w:jc w:val="both"/>
              <w:rPr>
                <w:rFonts w:ascii="Arial" w:hAnsi="Arial" w:cs="Arial"/>
                <w:szCs w:val="18"/>
              </w:rPr>
            </w:pPr>
            <w:r>
              <w:rPr>
                <w:rFonts w:ascii="Arial" w:hAnsi="Arial" w:cs="Arial"/>
                <w:szCs w:val="18"/>
              </w:rPr>
              <w:t>~</w:t>
            </w:r>
            <w:r w:rsidR="00547EB5">
              <w:rPr>
                <w:rFonts w:ascii="Arial" w:hAnsi="Arial" w:cs="Arial"/>
                <w:szCs w:val="18"/>
              </w:rPr>
              <w:t>400 ms</w:t>
            </w:r>
            <w:r>
              <w:rPr>
                <w:rFonts w:ascii="Arial" w:hAnsi="Arial" w:cs="Arial"/>
                <w:szCs w:val="18"/>
              </w:rPr>
              <w:t xml:space="preserve"> is typical for ex vivo scans</w:t>
            </w:r>
          </w:p>
          <w:p w:rsidR="000F0E63" w:rsidRDefault="000F0E63" w:rsidP="00A36406">
            <w:pPr>
              <w:jc w:val="both"/>
              <w:rPr>
                <w:rFonts w:ascii="Arial" w:hAnsi="Arial" w:cs="Arial"/>
                <w:szCs w:val="18"/>
              </w:rPr>
            </w:pPr>
          </w:p>
        </w:tc>
      </w:tr>
      <w:tr w:rsidR="000F0E63" w:rsidTr="000F0E63">
        <w:tc>
          <w:tcPr>
            <w:tcW w:w="1530" w:type="dxa"/>
          </w:tcPr>
          <w:p w:rsidR="000F0E63" w:rsidRPr="00111368" w:rsidRDefault="000F0E63" w:rsidP="00645E83">
            <w:pPr>
              <w:jc w:val="both"/>
              <w:rPr>
                <w:rFonts w:ascii="Arial" w:hAnsi="Arial" w:cs="Arial"/>
                <w:b/>
                <w:szCs w:val="18"/>
              </w:rPr>
            </w:pPr>
            <w:r w:rsidRPr="00C730B2">
              <w:rPr>
                <w:rFonts w:ascii="Arial" w:hAnsi="Arial" w:cs="Arial"/>
                <w:b/>
                <w:szCs w:val="18"/>
              </w:rPr>
              <w:t>Average Data</w:t>
            </w:r>
            <w:r>
              <w:rPr>
                <w:rFonts w:ascii="Arial" w:hAnsi="Arial" w:cs="Arial"/>
                <w:b/>
                <w:szCs w:val="18"/>
              </w:rPr>
              <w:t>:</w:t>
            </w:r>
          </w:p>
        </w:tc>
        <w:tc>
          <w:tcPr>
            <w:tcW w:w="7308" w:type="dxa"/>
          </w:tcPr>
          <w:p w:rsidR="000F0E63" w:rsidRDefault="00A36406" w:rsidP="00645E83">
            <w:pPr>
              <w:jc w:val="both"/>
              <w:rPr>
                <w:rFonts w:ascii="Arial" w:hAnsi="Arial" w:cs="Arial"/>
                <w:szCs w:val="18"/>
              </w:rPr>
            </w:pPr>
            <w:r>
              <w:rPr>
                <w:rFonts w:ascii="Arial" w:hAnsi="Arial" w:cs="Arial"/>
                <w:szCs w:val="18"/>
              </w:rPr>
              <w:t>increase value to reduce noise only if</w:t>
            </w:r>
            <w:r w:rsidR="000F0E63">
              <w:rPr>
                <w:rFonts w:ascii="Arial" w:hAnsi="Arial" w:cs="Arial"/>
                <w:szCs w:val="18"/>
              </w:rPr>
              <w:t xml:space="preserve"> </w:t>
            </w:r>
            <w:r>
              <w:rPr>
                <w:rFonts w:ascii="Arial" w:hAnsi="Arial" w:cs="Arial"/>
                <w:szCs w:val="18"/>
              </w:rPr>
              <w:t xml:space="preserve">the </w:t>
            </w:r>
            <w:r w:rsidR="000F0E63">
              <w:rPr>
                <w:rFonts w:ascii="Arial" w:hAnsi="Arial" w:cs="Arial"/>
                <w:szCs w:val="18"/>
              </w:rPr>
              <w:t>integration time is maxed out</w:t>
            </w:r>
          </w:p>
          <w:p w:rsidR="000F0E63" w:rsidRDefault="000F0E63" w:rsidP="00645E83">
            <w:pPr>
              <w:jc w:val="both"/>
              <w:rPr>
                <w:rFonts w:ascii="Arial" w:hAnsi="Arial" w:cs="Arial"/>
                <w:szCs w:val="18"/>
              </w:rPr>
            </w:pPr>
          </w:p>
        </w:tc>
      </w:tr>
      <w:tr w:rsidR="000F0E63" w:rsidTr="000F0E63">
        <w:tc>
          <w:tcPr>
            <w:tcW w:w="1530" w:type="dxa"/>
          </w:tcPr>
          <w:p w:rsidR="000F0E63" w:rsidRPr="00C730B2" w:rsidRDefault="000F0E63" w:rsidP="00645E83">
            <w:pPr>
              <w:jc w:val="both"/>
              <w:rPr>
                <w:rFonts w:ascii="Arial" w:hAnsi="Arial" w:cs="Arial"/>
                <w:b/>
                <w:szCs w:val="18"/>
              </w:rPr>
            </w:pPr>
            <w:r w:rsidRPr="00C730B2">
              <w:rPr>
                <w:rFonts w:ascii="Arial" w:hAnsi="Arial" w:cs="Arial"/>
                <w:b/>
                <w:szCs w:val="18"/>
              </w:rPr>
              <w:t>Calibration:</w:t>
            </w:r>
            <w:r w:rsidRPr="00C730B2">
              <w:rPr>
                <w:rFonts w:ascii="Arial" w:hAnsi="Arial" w:cs="Arial"/>
                <w:szCs w:val="18"/>
              </w:rPr>
              <w:t xml:space="preserve">  </w:t>
            </w:r>
          </w:p>
        </w:tc>
        <w:tc>
          <w:tcPr>
            <w:tcW w:w="7308" w:type="dxa"/>
          </w:tcPr>
          <w:p w:rsidR="000F0E63" w:rsidRDefault="000F0E63" w:rsidP="00645E83">
            <w:pPr>
              <w:jc w:val="both"/>
              <w:rPr>
                <w:rFonts w:ascii="Arial" w:hAnsi="Arial" w:cs="Arial"/>
                <w:szCs w:val="18"/>
              </w:rPr>
            </w:pPr>
            <w:r>
              <w:rPr>
                <w:rFonts w:ascii="Arial" w:hAnsi="Arial" w:cs="Arial"/>
                <w:szCs w:val="18"/>
              </w:rPr>
              <w:t>1200 mg HA/cm3 is used for bone</w:t>
            </w:r>
          </w:p>
          <w:p w:rsidR="000F0E63" w:rsidRDefault="000F0E63" w:rsidP="00645E83">
            <w:pPr>
              <w:jc w:val="both"/>
              <w:rPr>
                <w:rFonts w:ascii="Arial" w:hAnsi="Arial" w:cs="Arial"/>
                <w:szCs w:val="18"/>
              </w:rPr>
            </w:pPr>
            <w:proofErr w:type="spellStart"/>
            <w:r>
              <w:rPr>
                <w:rFonts w:ascii="Arial" w:hAnsi="Arial" w:cs="Arial"/>
                <w:szCs w:val="18"/>
              </w:rPr>
              <w:t>plexi</w:t>
            </w:r>
            <w:proofErr w:type="spellEnd"/>
            <w:r>
              <w:rPr>
                <w:rFonts w:ascii="Arial" w:hAnsi="Arial" w:cs="Arial"/>
                <w:szCs w:val="18"/>
              </w:rPr>
              <w:t xml:space="preserve"> is used for soft tissue where no bone is present (e.g., embryos)</w:t>
            </w:r>
          </w:p>
          <w:p w:rsidR="000F0E63" w:rsidRDefault="000F0E63" w:rsidP="00645E83">
            <w:pPr>
              <w:jc w:val="both"/>
              <w:rPr>
                <w:rFonts w:ascii="Arial" w:hAnsi="Arial" w:cs="Arial"/>
                <w:szCs w:val="18"/>
              </w:rPr>
            </w:pPr>
          </w:p>
        </w:tc>
      </w:tr>
    </w:tbl>
    <w:p w:rsidR="0030655D" w:rsidRDefault="0030655D" w:rsidP="00645E83">
      <w:pPr>
        <w:jc w:val="both"/>
        <w:rPr>
          <w:rFonts w:ascii="Arial" w:hAnsi="Arial" w:cs="Arial"/>
          <w:szCs w:val="18"/>
        </w:rPr>
      </w:pPr>
    </w:p>
    <w:p w:rsidR="00547EB5" w:rsidRDefault="00547EB5" w:rsidP="00645E83">
      <w:pPr>
        <w:jc w:val="both"/>
        <w:rPr>
          <w:rFonts w:ascii="Arial" w:hAnsi="Arial" w:cs="Arial"/>
          <w:szCs w:val="18"/>
        </w:rPr>
      </w:pPr>
    </w:p>
    <w:p w:rsidR="00111368" w:rsidRPr="00111368" w:rsidRDefault="00111368" w:rsidP="0030655D">
      <w:pPr>
        <w:ind w:left="720"/>
        <w:jc w:val="both"/>
        <w:rPr>
          <w:rFonts w:ascii="Arial" w:hAnsi="Arial" w:cs="Arial"/>
          <w:szCs w:val="18"/>
        </w:rPr>
      </w:pPr>
    </w:p>
    <w:p w:rsidR="0032727D" w:rsidRDefault="0032727D">
      <w:pPr>
        <w:spacing w:line="240" w:lineRule="auto"/>
        <w:rPr>
          <w:rFonts w:ascii="Arial" w:hAnsi="Arial" w:cs="Arial"/>
          <w:szCs w:val="18"/>
        </w:rPr>
      </w:pPr>
      <w:r>
        <w:rPr>
          <w:rFonts w:ascii="Arial" w:hAnsi="Arial" w:cs="Arial"/>
          <w:szCs w:val="18"/>
        </w:rPr>
        <w:br w:type="page"/>
      </w:r>
    </w:p>
    <w:p w:rsidR="006B3C02" w:rsidRDefault="0032727D" w:rsidP="0032727D">
      <w:pPr>
        <w:pStyle w:val="Heading1"/>
      </w:pPr>
      <w:bookmarkStart w:id="30" w:name="_Toc328137513"/>
      <w:r>
        <w:lastRenderedPageBreak/>
        <w:t>Standard Operating Procedure</w:t>
      </w:r>
      <w:bookmarkEnd w:id="30"/>
    </w:p>
    <w:p w:rsidR="0032727D" w:rsidRPr="006B3C02" w:rsidRDefault="00D73898" w:rsidP="006B3C02">
      <w:pPr>
        <w:pStyle w:val="Heading2"/>
        <w:rPr>
          <w:i w:val="0"/>
          <w:sz w:val="24"/>
          <w:szCs w:val="24"/>
        </w:rPr>
      </w:pPr>
      <w:bookmarkStart w:id="31" w:name="_Toc328137514"/>
      <w:r w:rsidRPr="006B3C02">
        <w:rPr>
          <w:i w:val="0"/>
          <w:sz w:val="24"/>
          <w:szCs w:val="24"/>
        </w:rPr>
        <w:t xml:space="preserve">In Vivo </w:t>
      </w:r>
      <w:proofErr w:type="gramStart"/>
      <w:r w:rsidRPr="006B3C02">
        <w:rPr>
          <w:i w:val="0"/>
          <w:sz w:val="24"/>
          <w:szCs w:val="24"/>
        </w:rPr>
        <w:t>Scan</w:t>
      </w:r>
      <w:proofErr w:type="gramEnd"/>
      <w:r w:rsidR="002D048D" w:rsidRPr="006B3C02">
        <w:rPr>
          <w:i w:val="0"/>
          <w:sz w:val="24"/>
          <w:szCs w:val="24"/>
        </w:rPr>
        <w:t xml:space="preserve"> (</w:t>
      </w:r>
      <w:proofErr w:type="spellStart"/>
      <w:r w:rsidR="002D048D" w:rsidRPr="006B3C02">
        <w:rPr>
          <w:i w:val="0"/>
          <w:sz w:val="24"/>
          <w:szCs w:val="24"/>
        </w:rPr>
        <w:t>vivaCT</w:t>
      </w:r>
      <w:proofErr w:type="spellEnd"/>
      <w:r w:rsidR="002D048D" w:rsidRPr="006B3C02">
        <w:rPr>
          <w:i w:val="0"/>
          <w:sz w:val="24"/>
          <w:szCs w:val="24"/>
        </w:rPr>
        <w:t xml:space="preserve"> 40)</w:t>
      </w:r>
      <w:bookmarkEnd w:id="31"/>
    </w:p>
    <w:p w:rsidR="00D73898" w:rsidRDefault="00D73898" w:rsidP="00D73898">
      <w:r>
        <w:t xml:space="preserve">Prepared by:  </w:t>
      </w:r>
      <w:r>
        <w:tab/>
        <w:t>Helen Buie</w:t>
      </w:r>
    </w:p>
    <w:p w:rsidR="00D73898" w:rsidRPr="00F147CE" w:rsidRDefault="00D73898" w:rsidP="00D73898">
      <w:r>
        <w:t>Date:</w:t>
      </w:r>
      <w:r>
        <w:tab/>
      </w:r>
      <w:r>
        <w:tab/>
      </w:r>
      <w:r w:rsidRPr="00F147CE">
        <w:t>2012-</w:t>
      </w:r>
      <w:r>
        <w:t>JUN-</w:t>
      </w:r>
      <w:r w:rsidR="00F52C40">
        <w:t>21</w:t>
      </w:r>
    </w:p>
    <w:p w:rsidR="00D73898" w:rsidRDefault="00D73898" w:rsidP="00D73898"/>
    <w:p w:rsidR="00C71D72" w:rsidRDefault="00C71D72" w:rsidP="00D73898"/>
    <w:p w:rsidR="00D73898" w:rsidRPr="00075771" w:rsidRDefault="00D73898" w:rsidP="00D73898">
      <w:pPr>
        <w:rPr>
          <w:b/>
        </w:rPr>
      </w:pPr>
      <w:r w:rsidRPr="00075771">
        <w:rPr>
          <w:b/>
        </w:rPr>
        <w:t>Before the scan day:</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tblPr>
      <w:tblGrid>
        <w:gridCol w:w="8658"/>
        <w:gridCol w:w="918"/>
      </w:tblGrid>
      <w:tr w:rsidR="00D73898" w:rsidTr="00D73898">
        <w:tc>
          <w:tcPr>
            <w:tcW w:w="8658" w:type="dxa"/>
            <w:tcMar>
              <w:top w:w="115" w:type="dxa"/>
              <w:left w:w="115" w:type="dxa"/>
              <w:bottom w:w="115" w:type="dxa"/>
              <w:right w:w="115" w:type="dxa"/>
            </w:tcMar>
          </w:tcPr>
          <w:p w:rsidR="00D73898" w:rsidRDefault="00D73898" w:rsidP="00D73898">
            <w:pPr>
              <w:pStyle w:val="ListParagraph"/>
              <w:numPr>
                <w:ilvl w:val="0"/>
                <w:numId w:val="11"/>
              </w:numPr>
              <w:spacing w:line="240" w:lineRule="auto"/>
            </w:pPr>
            <w:r>
              <w:rPr>
                <w:b/>
              </w:rPr>
              <w:t>Check</w:t>
            </w:r>
            <w:r w:rsidRPr="008A4A6E">
              <w:rPr>
                <w:b/>
              </w:rPr>
              <w:t xml:space="preserve"> supplies</w:t>
            </w:r>
            <w:r>
              <w:t xml:space="preserve"> (the two f/air filter, </w:t>
            </w:r>
            <w:r w:rsidRPr="00E85ACA">
              <w:t>oxygen tank</w:t>
            </w:r>
            <w:r>
              <w:t xml:space="preserve"> and </w:t>
            </w:r>
            <w:proofErr w:type="spellStart"/>
            <w:r>
              <w:t>isoflurane</w:t>
            </w:r>
            <w:proofErr w:type="spellEnd"/>
            <w:r>
              <w:t xml:space="preserve"> levels, </w:t>
            </w:r>
            <w:proofErr w:type="gramStart"/>
            <w:r>
              <w:t>ophthalmic</w:t>
            </w:r>
            <w:proofErr w:type="gramEnd"/>
            <w:r>
              <w:t xml:space="preserve"> ointment) and </w:t>
            </w:r>
            <w:hyperlink r:id="rId102" w:history="1">
              <w:r w:rsidRPr="008A4A6E">
                <w:rPr>
                  <w:rStyle w:val="Hyperlink"/>
                </w:rPr>
                <w:t>restock if necessary</w:t>
              </w:r>
            </w:hyperlink>
            <w:r>
              <w:t xml:space="preserve"> and </w:t>
            </w:r>
            <w:hyperlink r:id="rId103" w:history="1">
              <w:r w:rsidRPr="008A4A6E">
                <w:rPr>
                  <w:rStyle w:val="Hyperlink"/>
                </w:rPr>
                <w:t>dispose of used items</w:t>
              </w:r>
            </w:hyperlink>
            <w:r>
              <w:t xml:space="preserve">.   Also check that the </w:t>
            </w:r>
            <w:hyperlink r:id="rId104" w:anchor="in_vivo" w:history="1">
              <w:r w:rsidRPr="008A4A6E">
                <w:rPr>
                  <w:rStyle w:val="Hyperlink"/>
                </w:rPr>
                <w:t>in vivo scanning fixture</w:t>
              </w:r>
            </w:hyperlink>
            <w:r>
              <w:t xml:space="preserve"> that will be used is in good working condition.</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Default="00D73898" w:rsidP="00D73898">
            <w:pPr>
              <w:pStyle w:val="ListParagraph"/>
              <w:numPr>
                <w:ilvl w:val="0"/>
                <w:numId w:val="11"/>
              </w:numPr>
              <w:spacing w:line="240" w:lineRule="auto"/>
              <w:rPr>
                <w:b/>
              </w:rPr>
            </w:pPr>
            <w:r>
              <w:rPr>
                <w:b/>
              </w:rPr>
              <w:t xml:space="preserve">Register </w:t>
            </w:r>
            <w:r w:rsidRPr="00075771">
              <w:rPr>
                <w:b/>
              </w:rPr>
              <w:t>samples</w:t>
            </w:r>
            <w:r>
              <w:rPr>
                <w:b/>
              </w:rPr>
              <w:t xml:space="preserve"> for scanning</w:t>
            </w:r>
            <w:r w:rsidRPr="00075771">
              <w:rPr>
                <w:b/>
              </w:rPr>
              <w:t>.</w:t>
            </w:r>
          </w:p>
          <w:p w:rsidR="00D73898" w:rsidRPr="009D7C72" w:rsidRDefault="00D73898" w:rsidP="00D73898">
            <w:pPr>
              <w:pStyle w:val="ListParagraph"/>
              <w:numPr>
                <w:ilvl w:val="0"/>
                <w:numId w:val="16"/>
              </w:numPr>
              <w:spacing w:line="240" w:lineRule="auto"/>
              <w:rPr>
                <w:b/>
              </w:rPr>
            </w:pPr>
            <w:r>
              <w:t xml:space="preserve">see the sample </w:t>
            </w:r>
            <w:hyperlink r:id="rId105" w:history="1">
              <w:r w:rsidRPr="009D7C72">
                <w:rPr>
                  <w:rStyle w:val="Hyperlink"/>
                </w:rPr>
                <w:t>naming convention</w:t>
              </w:r>
            </w:hyperlink>
          </w:p>
          <w:p w:rsidR="00D73898" w:rsidRPr="009D7C72" w:rsidRDefault="00D241FF" w:rsidP="00D73898">
            <w:pPr>
              <w:pStyle w:val="ListParagraph"/>
              <w:numPr>
                <w:ilvl w:val="0"/>
                <w:numId w:val="16"/>
              </w:numPr>
              <w:spacing w:line="240" w:lineRule="auto"/>
              <w:rPr>
                <w:b/>
              </w:rPr>
            </w:pPr>
            <w:hyperlink r:id="rId106" w:history="1">
              <w:r w:rsidR="00D73898" w:rsidRPr="009D7C72">
                <w:rPr>
                  <w:rStyle w:val="Hyperlink"/>
                </w:rPr>
                <w:t>register samples using the µCT-Samples program</w:t>
              </w:r>
            </w:hyperlink>
          </w:p>
          <w:p w:rsidR="00D73898" w:rsidRPr="009D7C72" w:rsidRDefault="00D73898" w:rsidP="00D73898">
            <w:pPr>
              <w:pStyle w:val="ListParagraph"/>
              <w:numPr>
                <w:ilvl w:val="0"/>
                <w:numId w:val="16"/>
              </w:numPr>
              <w:spacing w:line="240" w:lineRule="auto"/>
              <w:rPr>
                <w:b/>
              </w:rPr>
            </w:pPr>
            <w:r>
              <w:t xml:space="preserve">record sample names and numbers on your </w:t>
            </w:r>
            <w:hyperlink r:id="rId107" w:history="1">
              <w:r w:rsidRPr="009D7C72">
                <w:rPr>
                  <w:rStyle w:val="Hyperlink"/>
                </w:rPr>
                <w:t>log sheet</w:t>
              </w:r>
            </w:hyperlink>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Pr="00BA3DED" w:rsidRDefault="00D73898" w:rsidP="00D73898">
            <w:pPr>
              <w:pStyle w:val="ListParagraph"/>
              <w:numPr>
                <w:ilvl w:val="0"/>
                <w:numId w:val="11"/>
              </w:numPr>
              <w:spacing w:line="240" w:lineRule="auto"/>
            </w:pPr>
            <w:r>
              <w:rPr>
                <w:b/>
              </w:rPr>
              <w:t xml:space="preserve">Setup a </w:t>
            </w:r>
            <w:hyperlink r:id="rId108" w:history="1">
              <w:r w:rsidRPr="00BA3DED">
                <w:rPr>
                  <w:rStyle w:val="Hyperlink"/>
                  <w:b/>
                </w:rPr>
                <w:t>control file</w:t>
              </w:r>
            </w:hyperlink>
            <w:r>
              <w:rPr>
                <w:b/>
              </w:rPr>
              <w:t xml:space="preserve">.  </w:t>
            </w:r>
            <w:r w:rsidRPr="00BA3DED">
              <w:t xml:space="preserve">Use the </w:t>
            </w:r>
            <w:hyperlink r:id="rId109" w:history="1">
              <w:r w:rsidRPr="00BA3DED">
                <w:rPr>
                  <w:rStyle w:val="Hyperlink"/>
                </w:rPr>
                <w:t>planning document</w:t>
              </w:r>
            </w:hyperlink>
            <w:r>
              <w:t xml:space="preserve"> to estimate your scan dose.</w:t>
            </w:r>
          </w:p>
          <w:p w:rsidR="00D73898" w:rsidRPr="00BA3DED" w:rsidRDefault="00D73898" w:rsidP="00D73898">
            <w:pPr>
              <w:pStyle w:val="ListParagraph"/>
              <w:numPr>
                <w:ilvl w:val="0"/>
                <w:numId w:val="18"/>
              </w:numPr>
              <w:spacing w:line="240" w:lineRule="auto"/>
            </w:pPr>
            <w:proofErr w:type="gramStart"/>
            <w:r>
              <w:t>mice</w:t>
            </w:r>
            <w:proofErr w:type="gramEnd"/>
            <w:r>
              <w:t xml:space="preserve">:  </w:t>
            </w:r>
            <w:proofErr w:type="spellStart"/>
            <w:r w:rsidRPr="00BA3DED">
              <w:t>CTDI</w:t>
            </w:r>
            <w:r w:rsidRPr="00BA3DED">
              <w:softHyphen/>
            </w:r>
            <w:r w:rsidRPr="00BA3DED">
              <w:rPr>
                <w:vertAlign w:val="subscript"/>
              </w:rPr>
              <w:t>water</w:t>
            </w:r>
            <w:proofErr w:type="spellEnd"/>
            <w:r w:rsidRPr="00BA3DED">
              <w:t xml:space="preserve"> = 145 – 235 </w:t>
            </w:r>
            <w:proofErr w:type="spellStart"/>
            <w:r w:rsidRPr="00BA3DED">
              <w:t>mGy</w:t>
            </w:r>
            <w:proofErr w:type="spellEnd"/>
            <w:r w:rsidRPr="00BA3DED">
              <w:t>/</w:t>
            </w:r>
            <w:r>
              <w:t>w</w:t>
            </w:r>
            <w:r w:rsidRPr="00BA3DED">
              <w:t xml:space="preserve">k </w:t>
            </w:r>
            <w:r>
              <w:t>is</w:t>
            </w:r>
            <w:r w:rsidRPr="00BA3DED">
              <w:t xml:space="preserve"> okay</w:t>
            </w:r>
            <w:r>
              <w:t xml:space="preserve">;  480 </w:t>
            </w:r>
            <w:proofErr w:type="spellStart"/>
            <w:r w:rsidRPr="00BA3DED">
              <w:t>mGy</w:t>
            </w:r>
            <w:proofErr w:type="spellEnd"/>
            <w:r>
              <w:t>/wk</w:t>
            </w:r>
            <w:r w:rsidRPr="00BA3DED">
              <w:t xml:space="preserve"> </w:t>
            </w:r>
            <w:r>
              <w:t>may cause bone loss</w:t>
            </w:r>
            <w:r w:rsidRPr="00BA3DED">
              <w:t>!</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880919" w:rsidTr="00D73898">
        <w:tc>
          <w:tcPr>
            <w:tcW w:w="8658" w:type="dxa"/>
            <w:tcMar>
              <w:top w:w="115" w:type="dxa"/>
              <w:left w:w="115" w:type="dxa"/>
              <w:bottom w:w="115" w:type="dxa"/>
              <w:right w:w="115" w:type="dxa"/>
            </w:tcMar>
          </w:tcPr>
          <w:p w:rsidR="00880919" w:rsidRDefault="00D241FF" w:rsidP="00D73898">
            <w:pPr>
              <w:pStyle w:val="ListParagraph"/>
              <w:numPr>
                <w:ilvl w:val="0"/>
                <w:numId w:val="11"/>
              </w:numPr>
              <w:spacing w:line="240" w:lineRule="auto"/>
              <w:rPr>
                <w:b/>
              </w:rPr>
            </w:pPr>
            <w:hyperlink r:id="rId110" w:history="1">
              <w:r w:rsidR="00880919" w:rsidRPr="00880919">
                <w:rPr>
                  <w:rStyle w:val="Hyperlink"/>
                  <w:b/>
                </w:rPr>
                <w:t xml:space="preserve">Book the </w:t>
              </w:r>
              <w:proofErr w:type="spellStart"/>
              <w:r w:rsidR="00880919" w:rsidRPr="00880919">
                <w:rPr>
                  <w:rStyle w:val="Hyperlink"/>
                  <w:b/>
                </w:rPr>
                <w:t>vivaCT</w:t>
              </w:r>
              <w:proofErr w:type="spellEnd"/>
              <w:r w:rsidR="00880919" w:rsidRPr="00880919">
                <w:rPr>
                  <w:rStyle w:val="Hyperlink"/>
                  <w:b/>
                </w:rPr>
                <w:t xml:space="preserve"> 40 scanner.</w:t>
              </w:r>
            </w:hyperlink>
          </w:p>
        </w:tc>
        <w:tc>
          <w:tcPr>
            <w:tcW w:w="918" w:type="dxa"/>
            <w:tcMar>
              <w:top w:w="115" w:type="dxa"/>
              <w:left w:w="115" w:type="dxa"/>
              <w:bottom w:w="115" w:type="dxa"/>
              <w:right w:w="115" w:type="dxa"/>
            </w:tcMar>
          </w:tcPr>
          <w:p w:rsidR="00880919" w:rsidRDefault="00D241FF" w:rsidP="00D73898">
            <w:pPr>
              <w:jc w:val="center"/>
            </w:pPr>
            <w:r>
              <w:fldChar w:fldCharType="begin">
                <w:ffData>
                  <w:name w:val="Check1"/>
                  <w:enabled/>
                  <w:calcOnExit w:val="0"/>
                  <w:checkBox>
                    <w:sizeAuto/>
                    <w:default w:val="0"/>
                    <w:checked w:val="0"/>
                  </w:checkBox>
                </w:ffData>
              </w:fldChar>
            </w:r>
            <w:r w:rsidR="00880919">
              <w:instrText xml:space="preserve"> FORMCHECKBOX </w:instrText>
            </w:r>
            <w:r>
              <w:fldChar w:fldCharType="separate"/>
            </w:r>
            <w:r>
              <w:fldChar w:fldCharType="end"/>
            </w:r>
          </w:p>
        </w:tc>
      </w:tr>
    </w:tbl>
    <w:p w:rsidR="00D73898" w:rsidRDefault="00D73898" w:rsidP="00D73898">
      <w:pPr>
        <w:rPr>
          <w:b/>
          <w:sz w:val="28"/>
          <w:szCs w:val="28"/>
        </w:rPr>
      </w:pPr>
    </w:p>
    <w:p w:rsidR="00D73898" w:rsidRPr="00075771" w:rsidRDefault="00D73898" w:rsidP="00D73898">
      <w:pPr>
        <w:rPr>
          <w:b/>
        </w:rPr>
      </w:pPr>
      <w:r w:rsidRPr="00075771">
        <w:rPr>
          <w:b/>
        </w:rPr>
        <w:t>On the scan day:</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tblPr>
      <w:tblGrid>
        <w:gridCol w:w="8658"/>
        <w:gridCol w:w="918"/>
      </w:tblGrid>
      <w:tr w:rsidR="00D73898" w:rsidTr="00D73898">
        <w:tc>
          <w:tcPr>
            <w:tcW w:w="8658" w:type="dxa"/>
            <w:tcMar>
              <w:top w:w="115" w:type="dxa"/>
              <w:left w:w="115" w:type="dxa"/>
              <w:bottom w:w="115" w:type="dxa"/>
              <w:right w:w="115" w:type="dxa"/>
            </w:tcMar>
          </w:tcPr>
          <w:p w:rsidR="00D73898" w:rsidRDefault="00D73898" w:rsidP="00D73898">
            <w:pPr>
              <w:pStyle w:val="ListParagraph"/>
              <w:numPr>
                <w:ilvl w:val="0"/>
                <w:numId w:val="11"/>
              </w:numPr>
              <w:spacing w:line="240" w:lineRule="auto"/>
            </w:pPr>
            <w:r>
              <w:t xml:space="preserve">If necessary, </w:t>
            </w:r>
            <w:hyperlink r:id="rId111" w:anchor="page=18" w:history="1">
              <w:r w:rsidR="00FE5292">
                <w:rPr>
                  <w:rStyle w:val="Hyperlink"/>
                  <w:b/>
                </w:rPr>
                <w:t>t</w:t>
              </w:r>
              <w:r w:rsidRPr="00D41742">
                <w:rPr>
                  <w:rStyle w:val="Hyperlink"/>
                  <w:b/>
                </w:rPr>
                <w:t>urn on the scanner</w:t>
              </w:r>
            </w:hyperlink>
            <w:r>
              <w:rPr>
                <w:b/>
              </w:rPr>
              <w:t xml:space="preserve"> and </w:t>
            </w:r>
            <w:hyperlink r:id="rId112" w:history="1">
              <w:r w:rsidRPr="00D41742">
                <w:rPr>
                  <w:rStyle w:val="Hyperlink"/>
                  <w:b/>
                </w:rPr>
                <w:t>open the scanning program</w:t>
              </w:r>
            </w:hyperlink>
            <w:r>
              <w:rPr>
                <w:b/>
              </w:rPr>
              <w:t xml:space="preserve"> to start the 20 min warm up.</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Pr="008A4A6E" w:rsidRDefault="00D73898" w:rsidP="00D73898">
            <w:pPr>
              <w:pStyle w:val="ListParagraph"/>
              <w:numPr>
                <w:ilvl w:val="0"/>
                <w:numId w:val="11"/>
              </w:numPr>
              <w:spacing w:line="240" w:lineRule="auto"/>
              <w:rPr>
                <w:b/>
              </w:rPr>
            </w:pPr>
            <w:r w:rsidRPr="008A4A6E">
              <w:rPr>
                <w:b/>
              </w:rPr>
              <w:t>Check the two f/air filters.</w:t>
            </w:r>
            <w:r>
              <w:t xml:space="preserve">  There is one filter on the wall, which attaches to the anesthetic chamber, the other filter is by the </w:t>
            </w:r>
            <w:proofErr w:type="spellStart"/>
            <w:r>
              <w:t>vivaCT</w:t>
            </w:r>
            <w:proofErr w:type="spellEnd"/>
            <w:r>
              <w:t xml:space="preserve"> and connects to the auxiliary anesthetic line.   If the filters have absorbed 50 g of anesthetic, </w:t>
            </w:r>
            <w:hyperlink r:id="rId113" w:history="1">
              <w:r w:rsidRPr="008A4A6E">
                <w:rPr>
                  <w:rStyle w:val="Hyperlink"/>
                </w:rPr>
                <w:t>replace it with a new filter</w:t>
              </w:r>
            </w:hyperlink>
            <w:r>
              <w:t xml:space="preserve"> and </w:t>
            </w:r>
            <w:hyperlink r:id="rId114" w:history="1">
              <w:r w:rsidRPr="008A4A6E">
                <w:rPr>
                  <w:rStyle w:val="Hyperlink"/>
                </w:rPr>
                <w:t>dispose of the old filter</w:t>
              </w:r>
            </w:hyperlink>
            <w:r>
              <w:t>.</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Pr="008A4A6E" w:rsidRDefault="00D241FF" w:rsidP="00D73898">
            <w:pPr>
              <w:pStyle w:val="ListParagraph"/>
              <w:numPr>
                <w:ilvl w:val="0"/>
                <w:numId w:val="11"/>
              </w:numPr>
              <w:spacing w:line="240" w:lineRule="auto"/>
              <w:rPr>
                <w:b/>
              </w:rPr>
            </w:pPr>
            <w:hyperlink r:id="rId115" w:anchor="in_vivo" w:history="1">
              <w:r w:rsidR="00D73898">
                <w:rPr>
                  <w:rStyle w:val="Hyperlink"/>
                  <w:b/>
                </w:rPr>
                <w:t>Attach</w:t>
              </w:r>
              <w:r w:rsidR="00D73898" w:rsidRPr="008A4A6E">
                <w:rPr>
                  <w:rStyle w:val="Hyperlink"/>
                  <w:b/>
                </w:rPr>
                <w:t xml:space="preserve"> the in vivo scanning fixtur</w:t>
              </w:r>
              <w:r w:rsidR="00D73898">
                <w:rPr>
                  <w:rStyle w:val="Hyperlink"/>
                  <w:b/>
                </w:rPr>
                <w:t>e to the track</w:t>
              </w:r>
            </w:hyperlink>
            <w:r w:rsidR="00D73898">
              <w:t>, connecting the anesthetic lines and/or rodent masks</w:t>
            </w:r>
            <w:r w:rsidR="00D73898">
              <w:rPr>
                <w:b/>
              </w:rPr>
              <w:t xml:space="preserve">.  </w:t>
            </w:r>
            <w:r w:rsidR="00D73898">
              <w:t>Be sure to connect the anesthetic and exhaust lines correctly.</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bookmarkStart w:id="32" w:name="Check1"/>
            <w:r w:rsidR="00D73898">
              <w:instrText xml:space="preserve"> FORMCHECKBOX </w:instrText>
            </w:r>
            <w:r>
              <w:fldChar w:fldCharType="separate"/>
            </w:r>
            <w:r>
              <w:fldChar w:fldCharType="end"/>
            </w:r>
            <w:bookmarkEnd w:id="32"/>
          </w:p>
        </w:tc>
      </w:tr>
      <w:tr w:rsidR="00D73898" w:rsidTr="00D73898">
        <w:tc>
          <w:tcPr>
            <w:tcW w:w="8658" w:type="dxa"/>
            <w:tcMar>
              <w:top w:w="115" w:type="dxa"/>
              <w:left w:w="115" w:type="dxa"/>
              <w:bottom w:w="115" w:type="dxa"/>
              <w:right w:w="115" w:type="dxa"/>
            </w:tcMar>
          </w:tcPr>
          <w:p w:rsidR="00D73898" w:rsidRDefault="00D241FF" w:rsidP="00D73898">
            <w:pPr>
              <w:pStyle w:val="ListParagraph"/>
              <w:numPr>
                <w:ilvl w:val="0"/>
                <w:numId w:val="11"/>
              </w:numPr>
              <w:spacing w:line="240" w:lineRule="auto"/>
            </w:pPr>
            <w:hyperlink r:id="rId116" w:anchor="anaesthetic_system" w:history="1">
              <w:r w:rsidR="00D73898" w:rsidRPr="008A4A6E">
                <w:rPr>
                  <w:rStyle w:val="Hyperlink"/>
                  <w:b/>
                </w:rPr>
                <w:t xml:space="preserve">Prepare the anesthetic system. </w:t>
              </w:r>
            </w:hyperlink>
            <w:r w:rsidR="00D73898">
              <w:rPr>
                <w:b/>
              </w:rPr>
              <w:t xml:space="preserve"> </w:t>
            </w:r>
          </w:p>
          <w:p w:rsidR="00D73898" w:rsidRDefault="00D73898" w:rsidP="00D73898">
            <w:pPr>
              <w:pStyle w:val="ListParagraph"/>
              <w:numPr>
                <w:ilvl w:val="0"/>
                <w:numId w:val="12"/>
              </w:numPr>
              <w:spacing w:line="240" w:lineRule="auto"/>
            </w:pPr>
            <w:r>
              <w:t>line the chamber with a piece of paper towel and close the lid</w:t>
            </w:r>
          </w:p>
          <w:p w:rsidR="00D73898" w:rsidRDefault="00D73898" w:rsidP="00D73898">
            <w:pPr>
              <w:pStyle w:val="ListParagraph"/>
              <w:numPr>
                <w:ilvl w:val="0"/>
                <w:numId w:val="12"/>
              </w:numPr>
              <w:spacing w:line="240" w:lineRule="auto"/>
            </w:pPr>
            <w:r>
              <w:t>connect the chamber anesthetic line and exhaust</w:t>
            </w:r>
          </w:p>
          <w:p w:rsidR="00D73898" w:rsidRDefault="00D73898" w:rsidP="00D73898">
            <w:pPr>
              <w:pStyle w:val="ListParagraph"/>
              <w:numPr>
                <w:ilvl w:val="0"/>
                <w:numId w:val="12"/>
              </w:numPr>
              <w:spacing w:line="240" w:lineRule="auto"/>
            </w:pPr>
            <w:r>
              <w:t>switch on the toggle for the chamber (toggle for the auxiliary line is off)</w:t>
            </w:r>
          </w:p>
          <w:p w:rsidR="00D73898" w:rsidRDefault="00D73898" w:rsidP="00D73898">
            <w:pPr>
              <w:pStyle w:val="ListParagraph"/>
              <w:numPr>
                <w:ilvl w:val="0"/>
                <w:numId w:val="12"/>
              </w:numPr>
              <w:spacing w:line="240" w:lineRule="auto"/>
            </w:pPr>
            <w:r>
              <w:t>fully open the valve for the oxygen tank</w:t>
            </w:r>
          </w:p>
          <w:p w:rsidR="00D73898" w:rsidRDefault="00D73898" w:rsidP="00D73898">
            <w:pPr>
              <w:pStyle w:val="ListParagraph"/>
              <w:numPr>
                <w:ilvl w:val="0"/>
                <w:numId w:val="12"/>
              </w:numPr>
              <w:spacing w:line="240" w:lineRule="auto"/>
            </w:pPr>
            <w:r>
              <w:t>turn the oxygen tank gauge to 15 (maximum)</w:t>
            </w:r>
          </w:p>
          <w:p w:rsidR="00D73898" w:rsidRDefault="00D73898" w:rsidP="00D73898">
            <w:pPr>
              <w:pStyle w:val="ListParagraph"/>
              <w:numPr>
                <w:ilvl w:val="0"/>
                <w:numId w:val="12"/>
              </w:numPr>
              <w:spacing w:line="240" w:lineRule="auto"/>
            </w:pPr>
            <w:r>
              <w:t>adjust the oxygen flow rate to 1 L/min (usually it is always set to this level)</w:t>
            </w:r>
          </w:p>
          <w:p w:rsidR="00D73898" w:rsidRDefault="00D73898" w:rsidP="00D73898">
            <w:pPr>
              <w:pStyle w:val="ListParagraph"/>
              <w:numPr>
                <w:ilvl w:val="0"/>
                <w:numId w:val="12"/>
              </w:numPr>
              <w:spacing w:line="240" w:lineRule="auto"/>
            </w:pPr>
            <w:r>
              <w:t xml:space="preserve">set the </w:t>
            </w:r>
            <w:proofErr w:type="spellStart"/>
            <w:r>
              <w:t>isoflurane</w:t>
            </w:r>
            <w:proofErr w:type="spellEnd"/>
            <w:r>
              <w:t xml:space="preserve"> level (1.0-1.5 v/v% for mice; 1.5-2.0 v/v% for rats)</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Default="00D73898" w:rsidP="00D73898">
            <w:pPr>
              <w:pStyle w:val="ListParagraph"/>
              <w:numPr>
                <w:ilvl w:val="0"/>
                <w:numId w:val="11"/>
              </w:numPr>
              <w:spacing w:line="240" w:lineRule="auto"/>
              <w:rPr>
                <w:b/>
              </w:rPr>
            </w:pPr>
            <w:r>
              <w:rPr>
                <w:b/>
              </w:rPr>
              <w:t>Anesthetize the animal.</w:t>
            </w:r>
          </w:p>
          <w:p w:rsidR="00D73898" w:rsidRDefault="00D73898" w:rsidP="00D73898">
            <w:pPr>
              <w:pStyle w:val="ListParagraph"/>
              <w:numPr>
                <w:ilvl w:val="0"/>
                <w:numId w:val="12"/>
              </w:numPr>
              <w:spacing w:line="240" w:lineRule="auto"/>
            </w:pPr>
            <w:r>
              <w:t>place the rodent into the chamber and wait 30-60 s for it to fall asleep</w:t>
            </w:r>
          </w:p>
          <w:p w:rsidR="00D73898" w:rsidRDefault="00D73898" w:rsidP="00D73898">
            <w:pPr>
              <w:pStyle w:val="ListParagraph"/>
              <w:numPr>
                <w:ilvl w:val="1"/>
                <w:numId w:val="12"/>
              </w:numPr>
              <w:spacing w:line="240" w:lineRule="auto"/>
            </w:pPr>
            <w:r>
              <w:t xml:space="preserve">increase </w:t>
            </w:r>
            <w:proofErr w:type="spellStart"/>
            <w:r>
              <w:t>isoflurane</w:t>
            </w:r>
            <w:proofErr w:type="spellEnd"/>
            <w:r>
              <w:t xml:space="preserve"> by 0.25 v/v% if animal is resistant</w:t>
            </w:r>
          </w:p>
          <w:p w:rsidR="00D73898" w:rsidRDefault="00D73898" w:rsidP="00D73898">
            <w:pPr>
              <w:pStyle w:val="ListParagraph"/>
              <w:numPr>
                <w:ilvl w:val="1"/>
                <w:numId w:val="12"/>
              </w:numPr>
              <w:spacing w:line="240" w:lineRule="auto"/>
            </w:pPr>
            <w:r>
              <w:t xml:space="preserve">decrease </w:t>
            </w:r>
            <w:proofErr w:type="spellStart"/>
            <w:r>
              <w:t>isoflurane</w:t>
            </w:r>
            <w:proofErr w:type="spellEnd"/>
            <w:r>
              <w:t xml:space="preserve"> level if the animal’s breathing is rough</w:t>
            </w:r>
          </w:p>
          <w:p w:rsidR="00D73898" w:rsidRDefault="00D73898" w:rsidP="00D73898">
            <w:pPr>
              <w:pStyle w:val="ListParagraph"/>
              <w:numPr>
                <w:ilvl w:val="0"/>
                <w:numId w:val="12"/>
              </w:numPr>
              <w:spacing w:line="240" w:lineRule="auto"/>
            </w:pPr>
            <w:r>
              <w:t>when the animal is asleep, switch on the toggle for the auxiliary line</w:t>
            </w:r>
          </w:p>
          <w:p w:rsidR="00D73898" w:rsidRDefault="00D73898" w:rsidP="00D73898">
            <w:pPr>
              <w:pStyle w:val="ListParagraph"/>
              <w:numPr>
                <w:ilvl w:val="0"/>
                <w:numId w:val="12"/>
              </w:numPr>
              <w:spacing w:line="240" w:lineRule="auto"/>
            </w:pPr>
            <w:r>
              <w:t xml:space="preserve">if using the </w:t>
            </w:r>
            <w:hyperlink r:id="rId117" w:anchor="whole_body_tube" w:history="1">
              <w:r w:rsidRPr="00075771">
                <w:rPr>
                  <w:rStyle w:val="Hyperlink"/>
                </w:rPr>
                <w:t>whole body fixture</w:t>
              </w:r>
            </w:hyperlink>
            <w:r>
              <w:t>, apply the ophthalmic ointment to the eyes</w:t>
            </w:r>
          </w:p>
          <w:p w:rsidR="00D73898" w:rsidRDefault="00D73898" w:rsidP="00D73898">
            <w:pPr>
              <w:pStyle w:val="ListParagraph"/>
              <w:numPr>
                <w:ilvl w:val="0"/>
                <w:numId w:val="12"/>
              </w:numPr>
              <w:spacing w:line="240" w:lineRule="auto"/>
            </w:pPr>
            <w:r>
              <w:t>wait 1-2 min to minimize the risk of the animal waking up</w:t>
            </w:r>
          </w:p>
        </w:tc>
        <w:tc>
          <w:tcPr>
            <w:tcW w:w="918" w:type="dxa"/>
            <w:tcMar>
              <w:top w:w="115" w:type="dxa"/>
              <w:left w:w="115" w:type="dxa"/>
              <w:bottom w:w="115" w:type="dxa"/>
              <w:right w:w="115" w:type="dxa"/>
            </w:tcMar>
          </w:tcPr>
          <w:p w:rsidR="00D73898" w:rsidRDefault="00D241FF" w:rsidP="00D73898">
            <w:pPr>
              <w:jc w:val="center"/>
            </w:pPr>
            <w:r>
              <w:fldChar w:fldCharType="begin">
                <w:ffData>
                  <w:name w:val=""/>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Default="00D73898" w:rsidP="00D73898">
            <w:pPr>
              <w:pStyle w:val="ListParagraph"/>
              <w:numPr>
                <w:ilvl w:val="0"/>
                <w:numId w:val="11"/>
              </w:numPr>
              <w:spacing w:line="240" w:lineRule="auto"/>
              <w:rPr>
                <w:b/>
              </w:rPr>
            </w:pPr>
            <w:r>
              <w:rPr>
                <w:b/>
              </w:rPr>
              <w:t>Transfer the animal to the scan fixture.</w:t>
            </w:r>
          </w:p>
          <w:p w:rsidR="00D73898" w:rsidRPr="00075771" w:rsidRDefault="00D73898" w:rsidP="00D73898">
            <w:pPr>
              <w:pStyle w:val="ListParagraph"/>
              <w:numPr>
                <w:ilvl w:val="0"/>
                <w:numId w:val="13"/>
              </w:numPr>
              <w:spacing w:line="240" w:lineRule="auto"/>
              <w:rPr>
                <w:b/>
              </w:rPr>
            </w:pPr>
            <w:r>
              <w:t>remove the animal from the chamber</w:t>
            </w:r>
          </w:p>
          <w:p w:rsidR="00D73898" w:rsidRPr="00075771" w:rsidRDefault="00D73898" w:rsidP="00D73898">
            <w:pPr>
              <w:pStyle w:val="ListParagraph"/>
              <w:numPr>
                <w:ilvl w:val="0"/>
                <w:numId w:val="13"/>
              </w:numPr>
              <w:spacing w:line="240" w:lineRule="auto"/>
              <w:rPr>
                <w:b/>
              </w:rPr>
            </w:pPr>
            <w:r>
              <w:t>switch off the toggle to the chamber</w:t>
            </w:r>
          </w:p>
          <w:p w:rsidR="00D73898" w:rsidRPr="00075771" w:rsidRDefault="00D73898" w:rsidP="00D73898">
            <w:pPr>
              <w:pStyle w:val="ListParagraph"/>
              <w:numPr>
                <w:ilvl w:val="0"/>
                <w:numId w:val="13"/>
              </w:numPr>
              <w:spacing w:line="240" w:lineRule="auto"/>
              <w:rPr>
                <w:b/>
              </w:rPr>
            </w:pPr>
            <w:r>
              <w:t>place the animal into the scan fixture and, if applicable, affix the anesthetic mask</w:t>
            </w:r>
          </w:p>
          <w:p w:rsidR="00D73898" w:rsidRPr="00075771" w:rsidRDefault="00D73898" w:rsidP="00D73898">
            <w:pPr>
              <w:pStyle w:val="ListParagraph"/>
              <w:numPr>
                <w:ilvl w:val="0"/>
                <w:numId w:val="13"/>
              </w:numPr>
              <w:spacing w:line="240" w:lineRule="auto"/>
              <w:rPr>
                <w:b/>
              </w:rPr>
            </w:pPr>
            <w:r>
              <w:t>apply the ophthalmic ointment to the eyes to prevent dryness</w:t>
            </w:r>
          </w:p>
          <w:p w:rsidR="00D73898" w:rsidRPr="00075771" w:rsidRDefault="00D73898" w:rsidP="00D73898">
            <w:pPr>
              <w:pStyle w:val="ListParagraph"/>
              <w:numPr>
                <w:ilvl w:val="0"/>
                <w:numId w:val="13"/>
              </w:numPr>
              <w:spacing w:line="240" w:lineRule="auto"/>
              <w:rPr>
                <w:b/>
              </w:rPr>
            </w:pPr>
            <w:r>
              <w:t xml:space="preserve">prepare the animal for scanning in the </w:t>
            </w:r>
            <w:hyperlink r:id="rId118" w:history="1">
              <w:r w:rsidRPr="00075771">
                <w:rPr>
                  <w:rStyle w:val="Hyperlink"/>
                </w:rPr>
                <w:t>in vivo fixture</w:t>
              </w:r>
            </w:hyperlink>
            <w:r>
              <w:t xml:space="preserve"> to minimize motion</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Default="007A7E75" w:rsidP="00D73898">
            <w:pPr>
              <w:pStyle w:val="ListParagraph"/>
              <w:numPr>
                <w:ilvl w:val="0"/>
                <w:numId w:val="11"/>
              </w:numPr>
              <w:spacing w:line="240" w:lineRule="auto"/>
              <w:rPr>
                <w:b/>
              </w:rPr>
            </w:pPr>
            <w:r>
              <w:lastRenderedPageBreak/>
              <w:br w:type="page"/>
            </w:r>
            <w:r w:rsidR="00D73898">
              <w:rPr>
                <w:b/>
              </w:rPr>
              <w:t>Scan.</w:t>
            </w:r>
          </w:p>
          <w:p w:rsidR="00D73898" w:rsidRDefault="00D73898" w:rsidP="00D73898">
            <w:pPr>
              <w:pStyle w:val="ListParagraph"/>
              <w:numPr>
                <w:ilvl w:val="0"/>
                <w:numId w:val="13"/>
              </w:numPr>
              <w:spacing w:line="240" w:lineRule="auto"/>
            </w:pPr>
            <w:r>
              <w:t>if it is the first scan</w:t>
            </w:r>
          </w:p>
          <w:p w:rsidR="00D73898" w:rsidRDefault="00D241FF" w:rsidP="00D73898">
            <w:pPr>
              <w:pStyle w:val="ListParagraph"/>
              <w:numPr>
                <w:ilvl w:val="1"/>
                <w:numId w:val="13"/>
              </w:numPr>
              <w:spacing w:line="240" w:lineRule="auto"/>
            </w:pPr>
            <w:hyperlink r:id="rId119" w:anchor="19" w:history="1">
              <w:r w:rsidR="00D73898" w:rsidRPr="00FD2EC4">
                <w:rPr>
                  <w:rStyle w:val="Hyperlink"/>
                </w:rPr>
                <w:t>login to the workstation</w:t>
              </w:r>
            </w:hyperlink>
            <w:r w:rsidR="00D73898">
              <w:t xml:space="preserve"> with the </w:t>
            </w:r>
            <w:proofErr w:type="spellStart"/>
            <w:r w:rsidR="00D73898" w:rsidRPr="0085642E">
              <w:rPr>
                <w:b/>
                <w:i/>
              </w:rPr>
              <w:t>invivo</w:t>
            </w:r>
            <w:proofErr w:type="spellEnd"/>
            <w:r w:rsidR="00D73898">
              <w:t xml:space="preserve"> user account</w:t>
            </w:r>
          </w:p>
          <w:p w:rsidR="00D73898" w:rsidRDefault="00D73898" w:rsidP="00D73898">
            <w:pPr>
              <w:pStyle w:val="ListParagraph"/>
              <w:numPr>
                <w:ilvl w:val="1"/>
                <w:numId w:val="13"/>
              </w:numPr>
              <w:spacing w:line="240" w:lineRule="auto"/>
            </w:pPr>
            <w:r>
              <w:t xml:space="preserve">put in your </w:t>
            </w:r>
            <w:hyperlink r:id="rId120" w:anchor="23" w:history="1">
              <w:r w:rsidRPr="0085642E">
                <w:rPr>
                  <w:rStyle w:val="Hyperlink"/>
                </w:rPr>
                <w:t>operator number or name</w:t>
              </w:r>
            </w:hyperlink>
          </w:p>
          <w:p w:rsidR="00D73898" w:rsidRDefault="00D241FF" w:rsidP="00D73898">
            <w:pPr>
              <w:pStyle w:val="ListParagraph"/>
              <w:numPr>
                <w:ilvl w:val="1"/>
                <w:numId w:val="13"/>
              </w:numPr>
              <w:spacing w:line="240" w:lineRule="auto"/>
            </w:pPr>
            <w:hyperlink r:id="rId121" w:history="1">
              <w:r w:rsidR="00D73898" w:rsidRPr="003D135A">
                <w:rPr>
                  <w:rStyle w:val="Hyperlink"/>
                </w:rPr>
                <w:t>start</w:t>
              </w:r>
              <w:r w:rsidR="00D73898">
                <w:rPr>
                  <w:rStyle w:val="Hyperlink"/>
                </w:rPr>
                <w:t xml:space="preserve"> the</w:t>
              </w:r>
              <w:r w:rsidR="00D73898" w:rsidRPr="003D135A">
                <w:rPr>
                  <w:rStyle w:val="Hyperlink"/>
                </w:rPr>
                <w:t xml:space="preserve"> scanning program</w:t>
              </w:r>
            </w:hyperlink>
            <w:r w:rsidR="00D73898">
              <w:t xml:space="preserve"> </w:t>
            </w:r>
          </w:p>
          <w:p w:rsidR="00D73898" w:rsidRDefault="00D73898" w:rsidP="00D73898">
            <w:pPr>
              <w:pStyle w:val="ListParagraph"/>
              <w:numPr>
                <w:ilvl w:val="1"/>
                <w:numId w:val="13"/>
              </w:numPr>
              <w:spacing w:line="240" w:lineRule="auto"/>
            </w:pPr>
            <w:r w:rsidRPr="00604042">
              <w:t>select</w:t>
            </w:r>
            <w:r>
              <w:t xml:space="preserve"> the</w:t>
            </w:r>
            <w:r w:rsidRPr="00604042">
              <w:t xml:space="preserve"> </w:t>
            </w:r>
            <w:hyperlink r:id="rId122" w:history="1">
              <w:r w:rsidRPr="00604042">
                <w:rPr>
                  <w:rStyle w:val="Hyperlink"/>
                </w:rPr>
                <w:t>control file</w:t>
              </w:r>
            </w:hyperlink>
          </w:p>
          <w:p w:rsidR="00D73898" w:rsidRDefault="00D73898" w:rsidP="00D73898">
            <w:pPr>
              <w:pStyle w:val="ListParagraph"/>
              <w:numPr>
                <w:ilvl w:val="0"/>
                <w:numId w:val="13"/>
              </w:numPr>
              <w:spacing w:line="240" w:lineRule="auto"/>
            </w:pPr>
            <w:r w:rsidRPr="003A0D3C">
              <w:t xml:space="preserve">select the </w:t>
            </w:r>
            <w:hyperlink r:id="rId123" w:anchor="step1" w:history="1">
              <w:r w:rsidRPr="003A0D3C">
                <w:rPr>
                  <w:rStyle w:val="Hyperlink"/>
                </w:rPr>
                <w:t>sample number</w:t>
              </w:r>
            </w:hyperlink>
            <w:r>
              <w:t xml:space="preserve"> for the animal</w:t>
            </w:r>
          </w:p>
          <w:p w:rsidR="00D73898" w:rsidRDefault="00D73898" w:rsidP="00D73898">
            <w:pPr>
              <w:pStyle w:val="ListParagraph"/>
              <w:numPr>
                <w:ilvl w:val="0"/>
                <w:numId w:val="13"/>
              </w:numPr>
              <w:spacing w:line="240" w:lineRule="auto"/>
            </w:pPr>
            <w:r w:rsidRPr="003A0D3C">
              <w:t xml:space="preserve">perform a </w:t>
            </w:r>
            <w:hyperlink r:id="rId124" w:anchor="step4" w:history="1">
              <w:r w:rsidRPr="003A0D3C">
                <w:rPr>
                  <w:rStyle w:val="Hyperlink"/>
                </w:rPr>
                <w:t>scout view</w:t>
              </w:r>
            </w:hyperlink>
          </w:p>
          <w:p w:rsidR="00D73898" w:rsidRDefault="00D73898" w:rsidP="00D73898">
            <w:pPr>
              <w:pStyle w:val="ListParagraph"/>
              <w:numPr>
                <w:ilvl w:val="0"/>
                <w:numId w:val="13"/>
              </w:numPr>
              <w:spacing w:line="240" w:lineRule="auto"/>
            </w:pPr>
            <w:r>
              <w:t xml:space="preserve">place </w:t>
            </w:r>
            <w:hyperlink r:id="rId125" w:anchor="step5" w:history="1">
              <w:r w:rsidRPr="009D7C72">
                <w:rPr>
                  <w:rStyle w:val="Hyperlink"/>
                </w:rPr>
                <w:t>reference lin</w:t>
              </w:r>
              <w:r>
                <w:rPr>
                  <w:rStyle w:val="Hyperlink"/>
                </w:rPr>
                <w:t>e and start the scan</w:t>
              </w:r>
            </w:hyperlink>
          </w:p>
          <w:p w:rsidR="00D73898" w:rsidRPr="00242660" w:rsidRDefault="00D73898" w:rsidP="00D73898">
            <w:pPr>
              <w:pStyle w:val="ListParagraph"/>
              <w:numPr>
                <w:ilvl w:val="0"/>
                <w:numId w:val="13"/>
              </w:numPr>
              <w:spacing w:line="240" w:lineRule="auto"/>
            </w:pPr>
            <w:r>
              <w:t xml:space="preserve">record the measurement number on </w:t>
            </w:r>
            <w:hyperlink r:id="rId126" w:history="1">
              <w:r w:rsidRPr="009D7C72">
                <w:rPr>
                  <w:rStyle w:val="Hyperlink"/>
                </w:rPr>
                <w:t>log sheet</w:t>
              </w:r>
            </w:hyperlink>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Default="00D73898" w:rsidP="00D73898">
            <w:pPr>
              <w:pStyle w:val="ListParagraph"/>
              <w:numPr>
                <w:ilvl w:val="0"/>
                <w:numId w:val="11"/>
              </w:numPr>
              <w:spacing w:line="240" w:lineRule="auto"/>
              <w:rPr>
                <w:b/>
              </w:rPr>
            </w:pPr>
            <w:r>
              <w:rPr>
                <w:b/>
              </w:rPr>
              <w:t>Check the scan quality and scan again if necessary.</w:t>
            </w:r>
          </w:p>
          <w:p w:rsidR="00D73898" w:rsidRPr="001B0910" w:rsidRDefault="00D73898" w:rsidP="00D73898">
            <w:pPr>
              <w:pStyle w:val="ListParagraph"/>
              <w:numPr>
                <w:ilvl w:val="0"/>
                <w:numId w:val="14"/>
              </w:numPr>
              <w:spacing w:line="240" w:lineRule="auto"/>
              <w:rPr>
                <w:b/>
              </w:rPr>
            </w:pPr>
            <w:r>
              <w:t>after the scan, check the quality of the reconstructed preview</w:t>
            </w:r>
          </w:p>
          <w:p w:rsidR="00D73898" w:rsidRPr="00242660" w:rsidRDefault="00D73898" w:rsidP="00D73898">
            <w:pPr>
              <w:pStyle w:val="ListParagraph"/>
              <w:numPr>
                <w:ilvl w:val="0"/>
                <w:numId w:val="14"/>
              </w:numPr>
              <w:spacing w:line="240" w:lineRule="auto"/>
              <w:rPr>
                <w:b/>
              </w:rPr>
            </w:pPr>
            <w:r>
              <w:t>if there are motion artifacts, scan again</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Pr="003A0D3C" w:rsidRDefault="00D73898" w:rsidP="00880919">
            <w:pPr>
              <w:pStyle w:val="ListParagraph"/>
              <w:numPr>
                <w:ilvl w:val="0"/>
                <w:numId w:val="11"/>
              </w:numPr>
              <w:spacing w:line="240" w:lineRule="auto"/>
              <w:rPr>
                <w:b/>
              </w:rPr>
            </w:pPr>
            <w:r>
              <w:rPr>
                <w:b/>
              </w:rPr>
              <w:t>Repeat steps 1</w:t>
            </w:r>
            <w:r w:rsidR="00880919">
              <w:rPr>
                <w:b/>
              </w:rPr>
              <w:t>1</w:t>
            </w:r>
            <w:r>
              <w:rPr>
                <w:b/>
              </w:rPr>
              <w:t>-1</w:t>
            </w:r>
            <w:r w:rsidR="00880919">
              <w:rPr>
                <w:b/>
              </w:rPr>
              <w:t>2</w:t>
            </w:r>
            <w:r>
              <w:rPr>
                <w:b/>
              </w:rPr>
              <w:t xml:space="preserve"> for additional scans of the animal.</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Pr="003A0D3C" w:rsidRDefault="00D73898" w:rsidP="00D73898">
            <w:pPr>
              <w:pStyle w:val="ListParagraph"/>
              <w:numPr>
                <w:ilvl w:val="0"/>
                <w:numId w:val="11"/>
              </w:numPr>
              <w:spacing w:line="240" w:lineRule="auto"/>
            </w:pPr>
            <w:r>
              <w:rPr>
                <w:b/>
              </w:rPr>
              <w:t>Post-scanning procedures.</w:t>
            </w:r>
          </w:p>
          <w:p w:rsidR="00D73898" w:rsidRDefault="00D73898" w:rsidP="00D73898">
            <w:pPr>
              <w:pStyle w:val="ListParagraph"/>
              <w:numPr>
                <w:ilvl w:val="0"/>
                <w:numId w:val="17"/>
              </w:numPr>
              <w:spacing w:line="240" w:lineRule="auto"/>
            </w:pPr>
            <w:r>
              <w:t>switch off the toggle for the auxiliary tube</w:t>
            </w:r>
          </w:p>
          <w:p w:rsidR="00D73898" w:rsidRDefault="00D73898" w:rsidP="00D73898">
            <w:pPr>
              <w:pStyle w:val="ListParagraph"/>
              <w:numPr>
                <w:ilvl w:val="0"/>
                <w:numId w:val="17"/>
              </w:numPr>
              <w:spacing w:line="240" w:lineRule="auto"/>
            </w:pPr>
            <w:r>
              <w:t>switch on the toggle for the chamber</w:t>
            </w:r>
          </w:p>
          <w:p w:rsidR="00D73898" w:rsidRDefault="00D73898" w:rsidP="00D73898">
            <w:pPr>
              <w:pStyle w:val="ListParagraph"/>
              <w:numPr>
                <w:ilvl w:val="0"/>
                <w:numId w:val="17"/>
              </w:numPr>
              <w:spacing w:line="240" w:lineRule="auto"/>
            </w:pPr>
            <w:r>
              <w:t>remove the animal from the scan fixture</w:t>
            </w:r>
          </w:p>
          <w:p w:rsidR="00D73898" w:rsidRDefault="00D73898" w:rsidP="00D73898">
            <w:pPr>
              <w:pStyle w:val="ListParagraph"/>
              <w:numPr>
                <w:ilvl w:val="0"/>
                <w:numId w:val="17"/>
              </w:numPr>
              <w:spacing w:line="240" w:lineRule="auto"/>
            </w:pPr>
            <w:r>
              <w:t>ear notch the animal with an ID number if necessary</w:t>
            </w:r>
          </w:p>
          <w:p w:rsidR="00D73898" w:rsidRDefault="00D73898" w:rsidP="00D73898">
            <w:pPr>
              <w:pStyle w:val="ListParagraph"/>
              <w:numPr>
                <w:ilvl w:val="0"/>
                <w:numId w:val="17"/>
              </w:numPr>
              <w:spacing w:line="240" w:lineRule="auto"/>
            </w:pPr>
            <w:r>
              <w:t>weigh the animal</w:t>
            </w:r>
          </w:p>
          <w:p w:rsidR="00D73898" w:rsidRPr="00242660" w:rsidRDefault="00D73898" w:rsidP="00D73898">
            <w:pPr>
              <w:pStyle w:val="ListParagraph"/>
              <w:numPr>
                <w:ilvl w:val="0"/>
                <w:numId w:val="17"/>
              </w:numPr>
              <w:spacing w:line="240" w:lineRule="auto"/>
            </w:pPr>
            <w:r>
              <w:t>allow the animal to wake up (typically within 2-3 min) away from other animals, e.g., in a beaker or separate cage</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Pr="003A0D3C" w:rsidRDefault="00D73898" w:rsidP="00880919">
            <w:pPr>
              <w:pStyle w:val="ListParagraph"/>
              <w:numPr>
                <w:ilvl w:val="0"/>
                <w:numId w:val="11"/>
              </w:numPr>
              <w:spacing w:line="240" w:lineRule="auto"/>
              <w:rPr>
                <w:b/>
              </w:rPr>
            </w:pPr>
            <w:r>
              <w:rPr>
                <w:b/>
              </w:rPr>
              <w:t>Repeat steps</w:t>
            </w:r>
            <w:r w:rsidR="00880919">
              <w:rPr>
                <w:b/>
              </w:rPr>
              <w:t xml:space="preserve"> 9</w:t>
            </w:r>
            <w:r>
              <w:rPr>
                <w:b/>
              </w:rPr>
              <w:t>-1</w:t>
            </w:r>
            <w:r w:rsidR="00880919">
              <w:rPr>
                <w:b/>
              </w:rPr>
              <w:t>4</w:t>
            </w:r>
            <w:r>
              <w:rPr>
                <w:b/>
              </w:rPr>
              <w:t xml:space="preserve"> for additional animals.</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r w:rsidR="00D73898" w:rsidTr="00D73898">
        <w:tc>
          <w:tcPr>
            <w:tcW w:w="8658" w:type="dxa"/>
            <w:tcMar>
              <w:top w:w="115" w:type="dxa"/>
              <w:left w:w="115" w:type="dxa"/>
              <w:bottom w:w="115" w:type="dxa"/>
              <w:right w:w="115" w:type="dxa"/>
            </w:tcMar>
          </w:tcPr>
          <w:p w:rsidR="00D73898" w:rsidRPr="00727E4F" w:rsidRDefault="00D73898" w:rsidP="00D73898">
            <w:pPr>
              <w:pStyle w:val="ListParagraph"/>
              <w:numPr>
                <w:ilvl w:val="0"/>
                <w:numId w:val="11"/>
              </w:numPr>
              <w:spacing w:line="240" w:lineRule="auto"/>
              <w:rPr>
                <w:b/>
              </w:rPr>
            </w:pPr>
            <w:r>
              <w:rPr>
                <w:b/>
              </w:rPr>
              <w:t>Clean-up.</w:t>
            </w:r>
          </w:p>
          <w:p w:rsidR="00D73898" w:rsidRPr="00F10F53" w:rsidRDefault="00D73898" w:rsidP="00D73898">
            <w:pPr>
              <w:pStyle w:val="ListParagraph"/>
              <w:numPr>
                <w:ilvl w:val="0"/>
                <w:numId w:val="15"/>
              </w:numPr>
              <w:spacing w:line="240" w:lineRule="auto"/>
              <w:rPr>
                <w:b/>
              </w:rPr>
            </w:pPr>
            <w:r>
              <w:t xml:space="preserve">turn off </w:t>
            </w:r>
            <w:proofErr w:type="spellStart"/>
            <w:r>
              <w:t>isoflurane</w:t>
            </w:r>
            <w:proofErr w:type="spellEnd"/>
          </w:p>
          <w:p w:rsidR="00D73898" w:rsidRPr="00F10F53" w:rsidRDefault="00D73898" w:rsidP="00D73898">
            <w:pPr>
              <w:pStyle w:val="ListParagraph"/>
              <w:numPr>
                <w:ilvl w:val="0"/>
                <w:numId w:val="15"/>
              </w:numPr>
              <w:spacing w:line="240" w:lineRule="auto"/>
              <w:rPr>
                <w:b/>
              </w:rPr>
            </w:pPr>
            <w:r>
              <w:t>turn off oxygen gauge and valve</w:t>
            </w:r>
          </w:p>
          <w:p w:rsidR="00D73898" w:rsidRPr="00F10F53" w:rsidRDefault="00D73898" w:rsidP="00D73898">
            <w:pPr>
              <w:pStyle w:val="ListParagraph"/>
              <w:numPr>
                <w:ilvl w:val="0"/>
                <w:numId w:val="15"/>
              </w:numPr>
              <w:spacing w:line="240" w:lineRule="auto"/>
              <w:rPr>
                <w:b/>
              </w:rPr>
            </w:pPr>
            <w:r>
              <w:t>remove anesthetic chamber and in vivo fixture and clean with dish soap</w:t>
            </w:r>
          </w:p>
          <w:p w:rsidR="00D73898" w:rsidRPr="00FD2EC4" w:rsidRDefault="00D73898" w:rsidP="00D73898">
            <w:pPr>
              <w:pStyle w:val="ListParagraph"/>
              <w:numPr>
                <w:ilvl w:val="0"/>
                <w:numId w:val="15"/>
              </w:numPr>
              <w:spacing w:line="240" w:lineRule="auto"/>
              <w:rPr>
                <w:b/>
              </w:rPr>
            </w:pPr>
            <w:r>
              <w:t>close the scanning program</w:t>
            </w:r>
          </w:p>
          <w:p w:rsidR="00D73898" w:rsidRPr="00F10F53" w:rsidRDefault="00D73898" w:rsidP="00D73898">
            <w:pPr>
              <w:pStyle w:val="ListParagraph"/>
              <w:numPr>
                <w:ilvl w:val="0"/>
                <w:numId w:val="15"/>
              </w:numPr>
              <w:spacing w:line="240" w:lineRule="auto"/>
              <w:rPr>
                <w:b/>
              </w:rPr>
            </w:pPr>
            <w:r>
              <w:t>log out of the workstation</w:t>
            </w:r>
          </w:p>
        </w:tc>
        <w:tc>
          <w:tcPr>
            <w:tcW w:w="918" w:type="dxa"/>
            <w:tcMar>
              <w:top w:w="115" w:type="dxa"/>
              <w:left w:w="115" w:type="dxa"/>
              <w:bottom w:w="115" w:type="dxa"/>
              <w:right w:w="115" w:type="dxa"/>
            </w:tcMar>
          </w:tcPr>
          <w:p w:rsidR="00D73898" w:rsidRDefault="00D241FF" w:rsidP="00D73898">
            <w:pPr>
              <w:jc w:val="center"/>
            </w:pPr>
            <w:r>
              <w:fldChar w:fldCharType="begin">
                <w:ffData>
                  <w:name w:val="Check1"/>
                  <w:enabled/>
                  <w:calcOnExit w:val="0"/>
                  <w:checkBox>
                    <w:sizeAuto/>
                    <w:default w:val="0"/>
                    <w:checked w:val="0"/>
                  </w:checkBox>
                </w:ffData>
              </w:fldChar>
            </w:r>
            <w:r w:rsidR="00D73898">
              <w:instrText xml:space="preserve"> FORMCHECKBOX </w:instrText>
            </w:r>
            <w:r>
              <w:fldChar w:fldCharType="separate"/>
            </w:r>
            <w:r>
              <w:fldChar w:fldCharType="end"/>
            </w:r>
          </w:p>
        </w:tc>
      </w:tr>
    </w:tbl>
    <w:p w:rsidR="00D73898" w:rsidRDefault="00D73898" w:rsidP="00D73898">
      <w:pPr>
        <w:rPr>
          <w:b/>
          <w:sz w:val="28"/>
          <w:szCs w:val="28"/>
        </w:rPr>
      </w:pPr>
    </w:p>
    <w:p w:rsidR="00880919" w:rsidRDefault="00880919">
      <w:pPr>
        <w:spacing w:line="240" w:lineRule="auto"/>
      </w:pPr>
    </w:p>
    <w:p w:rsidR="00C71D72" w:rsidRDefault="00C71D72">
      <w:pPr>
        <w:spacing w:line="240" w:lineRule="auto"/>
        <w:rPr>
          <w:rFonts w:ascii="Arial" w:hAnsi="Arial" w:cs="Arial"/>
          <w:b/>
          <w:bCs/>
          <w:kern w:val="32"/>
          <w:sz w:val="24"/>
        </w:rPr>
      </w:pPr>
      <w:r>
        <w:br w:type="page"/>
      </w:r>
    </w:p>
    <w:p w:rsidR="006B3C02" w:rsidRPr="00FB4769" w:rsidRDefault="006B3C02" w:rsidP="00FB4769">
      <w:pPr>
        <w:spacing w:before="240" w:after="60"/>
        <w:rPr>
          <w:b/>
          <w:sz w:val="24"/>
        </w:rPr>
      </w:pPr>
      <w:r w:rsidRPr="00FB4769">
        <w:rPr>
          <w:b/>
          <w:sz w:val="24"/>
        </w:rPr>
        <w:lastRenderedPageBreak/>
        <w:t>Standard Operating Procedure</w:t>
      </w:r>
    </w:p>
    <w:p w:rsidR="00C71D72" w:rsidRPr="006B3C02" w:rsidRDefault="00C71D72" w:rsidP="006B3C02">
      <w:pPr>
        <w:pStyle w:val="Heading2"/>
        <w:rPr>
          <w:i w:val="0"/>
          <w:sz w:val="24"/>
          <w:szCs w:val="24"/>
        </w:rPr>
      </w:pPr>
      <w:bookmarkStart w:id="33" w:name="_Toc328137515"/>
      <w:r w:rsidRPr="006B3C02">
        <w:rPr>
          <w:i w:val="0"/>
          <w:sz w:val="24"/>
          <w:szCs w:val="24"/>
        </w:rPr>
        <w:t xml:space="preserve">Ex Vivo </w:t>
      </w:r>
      <w:proofErr w:type="gramStart"/>
      <w:r w:rsidRPr="006B3C02">
        <w:rPr>
          <w:i w:val="0"/>
          <w:sz w:val="24"/>
          <w:szCs w:val="24"/>
        </w:rPr>
        <w:t>Scan</w:t>
      </w:r>
      <w:proofErr w:type="gramEnd"/>
      <w:r w:rsidR="002D048D" w:rsidRPr="006B3C02">
        <w:rPr>
          <w:i w:val="0"/>
          <w:sz w:val="24"/>
          <w:szCs w:val="24"/>
        </w:rPr>
        <w:t xml:space="preserve"> (µCT 35/</w:t>
      </w:r>
      <w:proofErr w:type="spellStart"/>
      <w:r w:rsidR="002D048D" w:rsidRPr="006B3C02">
        <w:rPr>
          <w:i w:val="0"/>
          <w:sz w:val="24"/>
          <w:szCs w:val="24"/>
        </w:rPr>
        <w:t>vivaCT</w:t>
      </w:r>
      <w:proofErr w:type="spellEnd"/>
      <w:r w:rsidR="002D048D" w:rsidRPr="006B3C02">
        <w:rPr>
          <w:i w:val="0"/>
          <w:sz w:val="24"/>
          <w:szCs w:val="24"/>
        </w:rPr>
        <w:t xml:space="preserve"> 40)</w:t>
      </w:r>
      <w:bookmarkEnd w:id="33"/>
    </w:p>
    <w:p w:rsidR="00C71D72" w:rsidRDefault="00C71D72" w:rsidP="00C71D72">
      <w:r>
        <w:t xml:space="preserve">Prepared by:  </w:t>
      </w:r>
      <w:r>
        <w:tab/>
        <w:t>Helen Buie</w:t>
      </w:r>
    </w:p>
    <w:p w:rsidR="00C71D72" w:rsidRPr="00F147CE" w:rsidRDefault="00C71D72" w:rsidP="00C71D72">
      <w:r>
        <w:t>Date:</w:t>
      </w:r>
      <w:r>
        <w:tab/>
      </w:r>
      <w:r>
        <w:tab/>
      </w:r>
      <w:r w:rsidRPr="00F147CE">
        <w:t>2012-</w:t>
      </w:r>
      <w:r>
        <w:t>JUN-21</w:t>
      </w:r>
    </w:p>
    <w:p w:rsidR="00C71D72" w:rsidRDefault="00C71D72" w:rsidP="00C71D72"/>
    <w:p w:rsidR="00C71D72" w:rsidRDefault="00C71D72" w:rsidP="00C71D72"/>
    <w:p w:rsidR="00C71D72" w:rsidRPr="00075771" w:rsidRDefault="00C71D72" w:rsidP="00C71D72">
      <w:pPr>
        <w:rPr>
          <w:b/>
        </w:rPr>
      </w:pPr>
      <w:r w:rsidRPr="00075771">
        <w:rPr>
          <w:b/>
        </w:rPr>
        <w:t>Before the scan day:</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tblPr>
      <w:tblGrid>
        <w:gridCol w:w="8658"/>
        <w:gridCol w:w="918"/>
      </w:tblGrid>
      <w:tr w:rsidR="00C71D72" w:rsidTr="00211AD5">
        <w:tc>
          <w:tcPr>
            <w:tcW w:w="8658" w:type="dxa"/>
            <w:tcMar>
              <w:top w:w="115" w:type="dxa"/>
              <w:left w:w="115" w:type="dxa"/>
              <w:bottom w:w="115" w:type="dxa"/>
              <w:right w:w="115" w:type="dxa"/>
            </w:tcMar>
          </w:tcPr>
          <w:p w:rsidR="00C71D72" w:rsidRDefault="00C71D72" w:rsidP="00C71D72">
            <w:pPr>
              <w:pStyle w:val="ListParagraph"/>
              <w:numPr>
                <w:ilvl w:val="0"/>
                <w:numId w:val="19"/>
              </w:numPr>
              <w:spacing w:line="240" w:lineRule="auto"/>
              <w:rPr>
                <w:b/>
              </w:rPr>
            </w:pPr>
            <w:r>
              <w:rPr>
                <w:b/>
              </w:rPr>
              <w:t xml:space="preserve">Register </w:t>
            </w:r>
            <w:r w:rsidRPr="00075771">
              <w:rPr>
                <w:b/>
              </w:rPr>
              <w:t>samples</w:t>
            </w:r>
            <w:r>
              <w:rPr>
                <w:b/>
              </w:rPr>
              <w:t xml:space="preserve"> for scanning</w:t>
            </w:r>
            <w:r w:rsidRPr="00075771">
              <w:rPr>
                <w:b/>
              </w:rPr>
              <w:t>.</w:t>
            </w:r>
          </w:p>
          <w:p w:rsidR="00C71D72" w:rsidRPr="009D7C72" w:rsidRDefault="00C71D72" w:rsidP="00C71D72">
            <w:pPr>
              <w:pStyle w:val="ListParagraph"/>
              <w:numPr>
                <w:ilvl w:val="0"/>
                <w:numId w:val="16"/>
              </w:numPr>
              <w:spacing w:line="240" w:lineRule="auto"/>
              <w:rPr>
                <w:b/>
              </w:rPr>
            </w:pPr>
            <w:r>
              <w:t xml:space="preserve">see the sample </w:t>
            </w:r>
            <w:hyperlink r:id="rId127" w:history="1">
              <w:r w:rsidRPr="009D7C72">
                <w:rPr>
                  <w:rStyle w:val="Hyperlink"/>
                </w:rPr>
                <w:t>naming convention</w:t>
              </w:r>
            </w:hyperlink>
          </w:p>
          <w:p w:rsidR="00C71D72" w:rsidRPr="009D7C72" w:rsidRDefault="00D241FF" w:rsidP="00C71D72">
            <w:pPr>
              <w:pStyle w:val="ListParagraph"/>
              <w:numPr>
                <w:ilvl w:val="0"/>
                <w:numId w:val="16"/>
              </w:numPr>
              <w:spacing w:line="240" w:lineRule="auto"/>
              <w:rPr>
                <w:b/>
              </w:rPr>
            </w:pPr>
            <w:hyperlink r:id="rId128" w:history="1">
              <w:r w:rsidR="00C71D72" w:rsidRPr="009D7C72">
                <w:rPr>
                  <w:rStyle w:val="Hyperlink"/>
                </w:rPr>
                <w:t>register samples using the µCT-Samples program</w:t>
              </w:r>
            </w:hyperlink>
          </w:p>
          <w:p w:rsidR="00C71D72" w:rsidRPr="009D7C72" w:rsidRDefault="00C71D72" w:rsidP="00C71D72">
            <w:pPr>
              <w:pStyle w:val="ListParagraph"/>
              <w:numPr>
                <w:ilvl w:val="0"/>
                <w:numId w:val="16"/>
              </w:numPr>
              <w:spacing w:line="240" w:lineRule="auto"/>
              <w:rPr>
                <w:b/>
              </w:rPr>
            </w:pPr>
            <w:r>
              <w:t xml:space="preserve">record sample names and numbers on your </w:t>
            </w:r>
            <w:hyperlink r:id="rId129" w:history="1">
              <w:r w:rsidRPr="009D7C72">
                <w:rPr>
                  <w:rStyle w:val="Hyperlink"/>
                </w:rPr>
                <w:t>log sheet</w:t>
              </w:r>
            </w:hyperlink>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Pr="00BA3DED" w:rsidRDefault="00C71D72" w:rsidP="00C71D72">
            <w:pPr>
              <w:pStyle w:val="ListParagraph"/>
              <w:numPr>
                <w:ilvl w:val="0"/>
                <w:numId w:val="19"/>
              </w:numPr>
              <w:spacing w:line="240" w:lineRule="auto"/>
            </w:pPr>
            <w:r>
              <w:rPr>
                <w:b/>
              </w:rPr>
              <w:t xml:space="preserve">Setup a </w:t>
            </w:r>
            <w:hyperlink r:id="rId130" w:history="1">
              <w:r w:rsidRPr="00BA3DED">
                <w:rPr>
                  <w:rStyle w:val="Hyperlink"/>
                  <w:b/>
                </w:rPr>
                <w:t>control file</w:t>
              </w:r>
            </w:hyperlink>
            <w:r>
              <w:rPr>
                <w:b/>
              </w:rPr>
              <w:t xml:space="preserve">.  </w:t>
            </w:r>
            <w:r w:rsidRPr="00BA3DED">
              <w:t xml:space="preserve">Use the </w:t>
            </w:r>
            <w:hyperlink r:id="rId131" w:history="1">
              <w:r w:rsidRPr="00BA3DED">
                <w:rPr>
                  <w:rStyle w:val="Hyperlink"/>
                </w:rPr>
                <w:t>planning document</w:t>
              </w:r>
            </w:hyperlink>
            <w:r>
              <w:t xml:space="preserve"> to estimate your scan time and file size.</w:t>
            </w:r>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Default="00D241FF" w:rsidP="00C71D72">
            <w:pPr>
              <w:pStyle w:val="ListParagraph"/>
              <w:numPr>
                <w:ilvl w:val="0"/>
                <w:numId w:val="19"/>
              </w:numPr>
              <w:spacing w:line="240" w:lineRule="auto"/>
              <w:rPr>
                <w:b/>
              </w:rPr>
            </w:pPr>
            <w:hyperlink r:id="rId132" w:history="1">
              <w:r w:rsidR="00C71D72" w:rsidRPr="00880919">
                <w:rPr>
                  <w:rStyle w:val="Hyperlink"/>
                  <w:b/>
                </w:rPr>
                <w:t xml:space="preserve">Book the </w:t>
              </w:r>
              <w:r w:rsidR="00C71D72">
                <w:rPr>
                  <w:rStyle w:val="Hyperlink"/>
                  <w:b/>
                </w:rPr>
                <w:t xml:space="preserve">µCT 35 or the </w:t>
              </w:r>
              <w:proofErr w:type="spellStart"/>
              <w:r w:rsidR="00C71D72" w:rsidRPr="00880919">
                <w:rPr>
                  <w:rStyle w:val="Hyperlink"/>
                  <w:b/>
                </w:rPr>
                <w:t>vivaCT</w:t>
              </w:r>
              <w:proofErr w:type="spellEnd"/>
              <w:r w:rsidR="00C71D72" w:rsidRPr="00880919">
                <w:rPr>
                  <w:rStyle w:val="Hyperlink"/>
                  <w:b/>
                </w:rPr>
                <w:t xml:space="preserve"> 40 scanner.</w:t>
              </w:r>
            </w:hyperlink>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bl>
    <w:p w:rsidR="00C71D72" w:rsidRDefault="00C71D72" w:rsidP="00C71D72">
      <w:pPr>
        <w:rPr>
          <w:b/>
          <w:sz w:val="28"/>
          <w:szCs w:val="28"/>
        </w:rPr>
      </w:pPr>
    </w:p>
    <w:p w:rsidR="00C71D72" w:rsidRPr="00075771" w:rsidRDefault="00C71D72" w:rsidP="00C71D72">
      <w:pPr>
        <w:rPr>
          <w:b/>
        </w:rPr>
      </w:pPr>
      <w:r w:rsidRPr="00075771">
        <w:rPr>
          <w:b/>
        </w:rPr>
        <w:t>On the scan day:</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tblPr>
      <w:tblGrid>
        <w:gridCol w:w="8658"/>
        <w:gridCol w:w="918"/>
      </w:tblGrid>
      <w:tr w:rsidR="00C71D72" w:rsidTr="00211AD5">
        <w:tc>
          <w:tcPr>
            <w:tcW w:w="8658" w:type="dxa"/>
            <w:tcMar>
              <w:top w:w="115" w:type="dxa"/>
              <w:left w:w="115" w:type="dxa"/>
              <w:bottom w:w="115" w:type="dxa"/>
              <w:right w:w="115" w:type="dxa"/>
            </w:tcMar>
          </w:tcPr>
          <w:p w:rsidR="00C71D72" w:rsidRDefault="00C71D72" w:rsidP="00C71D72">
            <w:pPr>
              <w:pStyle w:val="ListParagraph"/>
              <w:numPr>
                <w:ilvl w:val="0"/>
                <w:numId w:val="19"/>
              </w:numPr>
              <w:spacing w:line="240" w:lineRule="auto"/>
            </w:pPr>
            <w:r>
              <w:t xml:space="preserve">If necessary, </w:t>
            </w:r>
            <w:r>
              <w:rPr>
                <w:b/>
              </w:rPr>
              <w:t>t</w:t>
            </w:r>
            <w:r w:rsidRPr="009625AD">
              <w:rPr>
                <w:b/>
              </w:rPr>
              <w:t>urn on the scanner</w:t>
            </w:r>
            <w:r>
              <w:rPr>
                <w:b/>
              </w:rPr>
              <w:t xml:space="preserve"> </w:t>
            </w:r>
            <w:r w:rsidRPr="009625AD">
              <w:t>(</w:t>
            </w:r>
            <w:hyperlink r:id="rId133" w:history="1">
              <w:r w:rsidRPr="009625AD">
                <w:rPr>
                  <w:rStyle w:val="Hyperlink"/>
                </w:rPr>
                <w:t>µCT 35</w:t>
              </w:r>
            </w:hyperlink>
            <w:r w:rsidRPr="009625AD">
              <w:t>/</w:t>
            </w:r>
            <w:proofErr w:type="spellStart"/>
            <w:r w:rsidR="00D241FF">
              <w:fldChar w:fldCharType="begin"/>
            </w:r>
            <w:r>
              <w:instrText xml:space="preserve"> HYPERLINK "http://www.ucalgary.ca/microct/system/files/SCANCO%20-%20Manual%20-%20vivaCT40.pdf" \l "page=18" </w:instrText>
            </w:r>
            <w:r w:rsidR="00D241FF">
              <w:fldChar w:fldCharType="separate"/>
            </w:r>
            <w:r w:rsidRPr="009625AD">
              <w:rPr>
                <w:rStyle w:val="Hyperlink"/>
              </w:rPr>
              <w:t>vivaCT</w:t>
            </w:r>
            <w:proofErr w:type="spellEnd"/>
            <w:r w:rsidRPr="009625AD">
              <w:rPr>
                <w:rStyle w:val="Hyperlink"/>
              </w:rPr>
              <w:t xml:space="preserve"> 40</w:t>
            </w:r>
            <w:r w:rsidR="00D241FF">
              <w:fldChar w:fldCharType="end"/>
            </w:r>
            <w:r w:rsidRPr="009625AD">
              <w:t xml:space="preserve">) </w:t>
            </w:r>
            <w:r w:rsidRPr="00BD5FC7">
              <w:t>and</w:t>
            </w:r>
            <w:r>
              <w:rPr>
                <w:b/>
              </w:rPr>
              <w:t xml:space="preserve"> </w:t>
            </w:r>
            <w:hyperlink r:id="rId134" w:history="1">
              <w:r w:rsidRPr="00D41742">
                <w:rPr>
                  <w:rStyle w:val="Hyperlink"/>
                  <w:b/>
                </w:rPr>
                <w:t>open the scanning program</w:t>
              </w:r>
            </w:hyperlink>
            <w:r>
              <w:rPr>
                <w:b/>
              </w:rPr>
              <w:t xml:space="preserve"> </w:t>
            </w:r>
            <w:r w:rsidRPr="00BD5FC7">
              <w:t>to start the 20 min warm up.</w:t>
            </w:r>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Default="00C71D72" w:rsidP="00C71D72">
            <w:pPr>
              <w:pStyle w:val="ListParagraph"/>
              <w:numPr>
                <w:ilvl w:val="0"/>
                <w:numId w:val="19"/>
              </w:numPr>
              <w:spacing w:line="240" w:lineRule="auto"/>
              <w:rPr>
                <w:b/>
              </w:rPr>
            </w:pPr>
            <w:r>
              <w:rPr>
                <w:b/>
              </w:rPr>
              <w:t>Prepare the sample(s) in the ex vivo holder and place the holder in the scanner.</w:t>
            </w:r>
            <w:r w:rsidR="004308EA">
              <w:rPr>
                <w:b/>
              </w:rPr>
              <w:t xml:space="preserve">  </w:t>
            </w:r>
          </w:p>
          <w:p w:rsidR="004308EA" w:rsidRDefault="00D241FF" w:rsidP="00C71D72">
            <w:pPr>
              <w:pStyle w:val="ListParagraph"/>
              <w:numPr>
                <w:ilvl w:val="0"/>
                <w:numId w:val="12"/>
              </w:numPr>
              <w:spacing w:line="240" w:lineRule="auto"/>
            </w:pPr>
            <w:hyperlink w:anchor="orientation" w:history="1">
              <w:r w:rsidR="004308EA" w:rsidRPr="008876DD">
                <w:rPr>
                  <w:rStyle w:val="Hyperlink"/>
                </w:rPr>
                <w:t>orient your samples</w:t>
              </w:r>
            </w:hyperlink>
            <w:r w:rsidR="004308EA">
              <w:t xml:space="preserve"> </w:t>
            </w:r>
            <w:r w:rsidR="008876DD">
              <w:t xml:space="preserve">sensibly and </w:t>
            </w:r>
            <w:r w:rsidR="004308EA">
              <w:t>consistently in the holder</w:t>
            </w:r>
          </w:p>
          <w:p w:rsidR="00C71D72" w:rsidRDefault="00C71D72" w:rsidP="00C71D72">
            <w:pPr>
              <w:pStyle w:val="ListParagraph"/>
              <w:numPr>
                <w:ilvl w:val="0"/>
                <w:numId w:val="12"/>
              </w:numPr>
              <w:spacing w:line="240" w:lineRule="auto"/>
            </w:pPr>
            <w:r>
              <w:t xml:space="preserve">if multiple samples are placed in the tube, make notes of the order of the samples in the holder </w:t>
            </w:r>
          </w:p>
        </w:tc>
        <w:tc>
          <w:tcPr>
            <w:tcW w:w="918" w:type="dxa"/>
            <w:tcMar>
              <w:top w:w="115" w:type="dxa"/>
              <w:left w:w="115" w:type="dxa"/>
              <w:bottom w:w="115" w:type="dxa"/>
              <w:right w:w="115" w:type="dxa"/>
            </w:tcMar>
          </w:tcPr>
          <w:p w:rsidR="00C71D72" w:rsidRDefault="00D241FF" w:rsidP="00211AD5">
            <w:pPr>
              <w:jc w:val="center"/>
            </w:pPr>
            <w:r>
              <w:fldChar w:fldCharType="begin">
                <w:ffData>
                  <w:name w:val=""/>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Default="00C71D72" w:rsidP="00C71D72">
            <w:pPr>
              <w:pStyle w:val="ListParagraph"/>
              <w:numPr>
                <w:ilvl w:val="0"/>
                <w:numId w:val="19"/>
              </w:numPr>
              <w:spacing w:line="240" w:lineRule="auto"/>
              <w:rPr>
                <w:b/>
              </w:rPr>
            </w:pPr>
            <w:r>
              <w:rPr>
                <w:b/>
              </w:rPr>
              <w:t>Perform a scout view.</w:t>
            </w:r>
          </w:p>
          <w:p w:rsidR="00C71D72" w:rsidRDefault="00C71D72" w:rsidP="00C71D72">
            <w:pPr>
              <w:pStyle w:val="ListParagraph"/>
              <w:numPr>
                <w:ilvl w:val="0"/>
                <w:numId w:val="13"/>
              </w:numPr>
              <w:spacing w:line="240" w:lineRule="auto"/>
            </w:pPr>
            <w:r>
              <w:t>if it is the first scan</w:t>
            </w:r>
          </w:p>
          <w:p w:rsidR="00C71D72" w:rsidRDefault="00D241FF" w:rsidP="00C71D72">
            <w:pPr>
              <w:pStyle w:val="ListParagraph"/>
              <w:numPr>
                <w:ilvl w:val="1"/>
                <w:numId w:val="13"/>
              </w:numPr>
              <w:spacing w:line="240" w:lineRule="auto"/>
            </w:pPr>
            <w:hyperlink r:id="rId135" w:anchor="19" w:history="1">
              <w:r w:rsidR="00C71D72" w:rsidRPr="00FD2EC4">
                <w:rPr>
                  <w:rStyle w:val="Hyperlink"/>
                </w:rPr>
                <w:t>login to the workstation</w:t>
              </w:r>
            </w:hyperlink>
            <w:r w:rsidR="00C71D72">
              <w:t xml:space="preserve"> </w:t>
            </w:r>
          </w:p>
          <w:p w:rsidR="00C71D72" w:rsidRDefault="00C71D72" w:rsidP="00C71D72">
            <w:pPr>
              <w:pStyle w:val="ListParagraph"/>
              <w:numPr>
                <w:ilvl w:val="1"/>
                <w:numId w:val="13"/>
              </w:numPr>
              <w:spacing w:line="240" w:lineRule="auto"/>
            </w:pPr>
            <w:r>
              <w:t xml:space="preserve">put in your </w:t>
            </w:r>
            <w:hyperlink r:id="rId136" w:anchor="23" w:history="1">
              <w:r w:rsidRPr="0085642E">
                <w:rPr>
                  <w:rStyle w:val="Hyperlink"/>
                </w:rPr>
                <w:t>operator number or name</w:t>
              </w:r>
            </w:hyperlink>
          </w:p>
          <w:p w:rsidR="00C71D72" w:rsidRDefault="00D241FF" w:rsidP="00C71D72">
            <w:pPr>
              <w:pStyle w:val="ListParagraph"/>
              <w:numPr>
                <w:ilvl w:val="1"/>
                <w:numId w:val="13"/>
              </w:numPr>
              <w:spacing w:line="240" w:lineRule="auto"/>
            </w:pPr>
            <w:hyperlink r:id="rId137" w:history="1">
              <w:r w:rsidR="00C71D72" w:rsidRPr="003D135A">
                <w:rPr>
                  <w:rStyle w:val="Hyperlink"/>
                </w:rPr>
                <w:t>start</w:t>
              </w:r>
              <w:r w:rsidR="00C71D72">
                <w:rPr>
                  <w:rStyle w:val="Hyperlink"/>
                </w:rPr>
                <w:t xml:space="preserve"> the</w:t>
              </w:r>
              <w:r w:rsidR="00C71D72" w:rsidRPr="003D135A">
                <w:rPr>
                  <w:rStyle w:val="Hyperlink"/>
                </w:rPr>
                <w:t xml:space="preserve"> scanning program</w:t>
              </w:r>
            </w:hyperlink>
            <w:r w:rsidR="00C71D72">
              <w:t xml:space="preserve"> </w:t>
            </w:r>
          </w:p>
          <w:p w:rsidR="00C71D72" w:rsidRDefault="00C71D72" w:rsidP="00C71D72">
            <w:pPr>
              <w:pStyle w:val="ListParagraph"/>
              <w:numPr>
                <w:ilvl w:val="1"/>
                <w:numId w:val="13"/>
              </w:numPr>
              <w:spacing w:line="240" w:lineRule="auto"/>
            </w:pPr>
            <w:r w:rsidRPr="00604042">
              <w:t>select</w:t>
            </w:r>
            <w:r>
              <w:t xml:space="preserve"> the</w:t>
            </w:r>
            <w:r w:rsidRPr="00604042">
              <w:t xml:space="preserve"> </w:t>
            </w:r>
            <w:hyperlink r:id="rId138" w:history="1">
              <w:r w:rsidRPr="00604042">
                <w:rPr>
                  <w:rStyle w:val="Hyperlink"/>
                </w:rPr>
                <w:t>control file</w:t>
              </w:r>
            </w:hyperlink>
          </w:p>
          <w:p w:rsidR="00C71D72" w:rsidRDefault="00C71D72" w:rsidP="00C71D72">
            <w:pPr>
              <w:pStyle w:val="ListParagraph"/>
              <w:numPr>
                <w:ilvl w:val="0"/>
                <w:numId w:val="13"/>
              </w:numPr>
              <w:spacing w:line="240" w:lineRule="auto"/>
            </w:pPr>
            <w:r w:rsidRPr="003A0D3C">
              <w:t xml:space="preserve">select the </w:t>
            </w:r>
            <w:hyperlink r:id="rId139" w:anchor="step1" w:history="1">
              <w:r w:rsidRPr="003A0D3C">
                <w:rPr>
                  <w:rStyle w:val="Hyperlink"/>
                </w:rPr>
                <w:t>sample number</w:t>
              </w:r>
            </w:hyperlink>
            <w:r>
              <w:t xml:space="preserve"> </w:t>
            </w:r>
          </w:p>
          <w:p w:rsidR="00C71D72" w:rsidRPr="00242660" w:rsidRDefault="00C71D72" w:rsidP="00C71D72">
            <w:pPr>
              <w:pStyle w:val="ListParagraph"/>
              <w:numPr>
                <w:ilvl w:val="0"/>
                <w:numId w:val="13"/>
              </w:numPr>
              <w:spacing w:line="240" w:lineRule="auto"/>
            </w:pPr>
            <w:r w:rsidRPr="003A0D3C">
              <w:t xml:space="preserve">perform a </w:t>
            </w:r>
            <w:hyperlink r:id="rId140" w:anchor="step4" w:history="1">
              <w:r w:rsidRPr="003A0D3C">
                <w:rPr>
                  <w:rStyle w:val="Hyperlink"/>
                </w:rPr>
                <w:t>scout view</w:t>
              </w:r>
            </w:hyperlink>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Pr="007C58F1" w:rsidRDefault="00C71D72" w:rsidP="00C71D72">
            <w:pPr>
              <w:pStyle w:val="ListParagraph"/>
              <w:numPr>
                <w:ilvl w:val="0"/>
                <w:numId w:val="19"/>
              </w:numPr>
              <w:spacing w:line="240" w:lineRule="auto"/>
              <w:rPr>
                <w:b/>
              </w:rPr>
            </w:pPr>
            <w:r>
              <w:rPr>
                <w:b/>
              </w:rPr>
              <w:t xml:space="preserve">Place a </w:t>
            </w:r>
            <w:hyperlink r:id="rId141" w:anchor="step5" w:history="1">
              <w:r w:rsidRPr="007C58F1">
                <w:rPr>
                  <w:rStyle w:val="Hyperlink"/>
                  <w:b/>
                </w:rPr>
                <w:t>reference line</w:t>
              </w:r>
            </w:hyperlink>
            <w:r>
              <w:rPr>
                <w:b/>
              </w:rPr>
              <w:t xml:space="preserve"> and submit scan (</w:t>
            </w:r>
            <w:hyperlink r:id="rId142" w:anchor="step5" w:history="1">
              <w:r w:rsidRPr="008A013F">
                <w:rPr>
                  <w:rStyle w:val="Hyperlink"/>
                  <w:b/>
                </w:rPr>
                <w:t>interactive</w:t>
              </w:r>
            </w:hyperlink>
            <w:r>
              <w:rPr>
                <w:b/>
              </w:rPr>
              <w:t>/</w:t>
            </w:r>
            <w:hyperlink r:id="rId143" w:history="1">
              <w:r w:rsidRPr="008A013F">
                <w:rPr>
                  <w:rStyle w:val="Hyperlink"/>
                  <w:b/>
                </w:rPr>
                <w:t>batch</w:t>
              </w:r>
            </w:hyperlink>
            <w:r>
              <w:rPr>
                <w:b/>
              </w:rPr>
              <w:t>).</w:t>
            </w:r>
          </w:p>
          <w:p w:rsidR="00C71D72" w:rsidRPr="008A013F" w:rsidRDefault="00C71D72" w:rsidP="00C71D72">
            <w:pPr>
              <w:pStyle w:val="ListParagraph"/>
              <w:numPr>
                <w:ilvl w:val="0"/>
                <w:numId w:val="13"/>
              </w:numPr>
              <w:spacing w:line="240" w:lineRule="auto"/>
            </w:pPr>
            <w:r>
              <w:t>use the batch mode if you have multiple samples in the holder and for long scans (avoids the possibility of someone accidentally cancelling the scan)</w:t>
            </w:r>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Default="00C71D72" w:rsidP="00C71D72">
            <w:pPr>
              <w:pStyle w:val="ListParagraph"/>
              <w:numPr>
                <w:ilvl w:val="0"/>
                <w:numId w:val="19"/>
              </w:numPr>
              <w:spacing w:line="240" w:lineRule="auto"/>
              <w:rPr>
                <w:b/>
              </w:rPr>
            </w:pPr>
            <w:r w:rsidRPr="008A013F">
              <w:rPr>
                <w:b/>
              </w:rPr>
              <w:t>Record the measurement number</w:t>
            </w:r>
            <w:r>
              <w:t xml:space="preserve"> on the </w:t>
            </w:r>
            <w:hyperlink r:id="rId144" w:history="1">
              <w:r w:rsidRPr="009D7C72">
                <w:rPr>
                  <w:rStyle w:val="Hyperlink"/>
                </w:rPr>
                <w:t>log sheet</w:t>
              </w:r>
            </w:hyperlink>
            <w:r>
              <w:t>.</w:t>
            </w:r>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Default="00C71D72" w:rsidP="00C71D72">
            <w:pPr>
              <w:pStyle w:val="ListParagraph"/>
              <w:numPr>
                <w:ilvl w:val="0"/>
                <w:numId w:val="19"/>
              </w:numPr>
              <w:spacing w:line="240" w:lineRule="auto"/>
              <w:rPr>
                <w:b/>
              </w:rPr>
            </w:pPr>
            <w:r>
              <w:rPr>
                <w:b/>
              </w:rPr>
              <w:t>Repeat steps:</w:t>
            </w:r>
          </w:p>
          <w:p w:rsidR="00C71D72" w:rsidRDefault="00C71D72" w:rsidP="00C71D72">
            <w:pPr>
              <w:pStyle w:val="ListParagraph"/>
              <w:numPr>
                <w:ilvl w:val="0"/>
                <w:numId w:val="13"/>
              </w:numPr>
              <w:spacing w:line="240" w:lineRule="auto"/>
            </w:pPr>
            <w:r>
              <w:t>for batch scans (multiple samples in the holder or multiple scan sites of a single sample), select a new sample number and repeat steps 7-8</w:t>
            </w:r>
          </w:p>
          <w:p w:rsidR="00C71D72" w:rsidRPr="00BE6C61" w:rsidRDefault="00C71D72" w:rsidP="00C71D72">
            <w:pPr>
              <w:pStyle w:val="ListParagraph"/>
              <w:numPr>
                <w:ilvl w:val="0"/>
                <w:numId w:val="13"/>
              </w:numPr>
              <w:spacing w:line="240" w:lineRule="auto"/>
            </w:pPr>
            <w:r>
              <w:t>for new samples, repeat steps 5-8</w:t>
            </w:r>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r w:rsidR="00C71D72" w:rsidTr="00211AD5">
        <w:tc>
          <w:tcPr>
            <w:tcW w:w="8658" w:type="dxa"/>
            <w:tcMar>
              <w:top w:w="115" w:type="dxa"/>
              <w:left w:w="115" w:type="dxa"/>
              <w:bottom w:w="115" w:type="dxa"/>
              <w:right w:w="115" w:type="dxa"/>
            </w:tcMar>
          </w:tcPr>
          <w:p w:rsidR="00C71D72" w:rsidRPr="00727E4F" w:rsidRDefault="00C71D72" w:rsidP="00C71D72">
            <w:pPr>
              <w:pStyle w:val="ListParagraph"/>
              <w:numPr>
                <w:ilvl w:val="0"/>
                <w:numId w:val="19"/>
              </w:numPr>
              <w:spacing w:line="240" w:lineRule="auto"/>
              <w:rPr>
                <w:b/>
              </w:rPr>
            </w:pPr>
            <w:r>
              <w:rPr>
                <w:b/>
              </w:rPr>
              <w:t>Post-scanning procedures.</w:t>
            </w:r>
          </w:p>
          <w:p w:rsidR="00C71D72" w:rsidRPr="00000EB1" w:rsidRDefault="00C71D72" w:rsidP="00C71D72">
            <w:pPr>
              <w:pStyle w:val="ListParagraph"/>
              <w:numPr>
                <w:ilvl w:val="0"/>
                <w:numId w:val="15"/>
              </w:numPr>
              <w:spacing w:line="240" w:lineRule="auto"/>
              <w:rPr>
                <w:b/>
              </w:rPr>
            </w:pPr>
            <w:r>
              <w:t>disinfect the ex vivo sample holder or wash with dish soap, as appropriate</w:t>
            </w:r>
          </w:p>
          <w:p w:rsidR="00C71D72" w:rsidRPr="00CC5D5D" w:rsidRDefault="00C71D72" w:rsidP="00C71D72">
            <w:pPr>
              <w:pStyle w:val="ListParagraph"/>
              <w:numPr>
                <w:ilvl w:val="0"/>
                <w:numId w:val="15"/>
              </w:numPr>
              <w:spacing w:line="240" w:lineRule="auto"/>
              <w:rPr>
                <w:b/>
              </w:rPr>
            </w:pPr>
            <w:r>
              <w:t>close the scanning program</w:t>
            </w:r>
          </w:p>
          <w:p w:rsidR="00C71D72" w:rsidRPr="00CC5D5D" w:rsidRDefault="00C71D72" w:rsidP="00C71D72">
            <w:pPr>
              <w:pStyle w:val="ListParagraph"/>
              <w:numPr>
                <w:ilvl w:val="0"/>
                <w:numId w:val="15"/>
              </w:numPr>
              <w:spacing w:line="240" w:lineRule="auto"/>
              <w:rPr>
                <w:b/>
              </w:rPr>
            </w:pPr>
            <w:r>
              <w:t>if performing batch scans, request an email notification when the scans are done</w:t>
            </w:r>
          </w:p>
          <w:p w:rsidR="00C71D72" w:rsidRPr="00CC5D5D" w:rsidRDefault="00C71D72" w:rsidP="00C71D72">
            <w:pPr>
              <w:pStyle w:val="ListParagraph"/>
              <w:numPr>
                <w:ilvl w:val="1"/>
                <w:numId w:val="15"/>
              </w:numPr>
              <w:spacing w:line="240" w:lineRule="auto"/>
            </w:pPr>
            <w:r w:rsidRPr="00CC5D5D">
              <w:t xml:space="preserve">in the terminal  </w:t>
            </w:r>
            <w:r w:rsidRPr="00CC5D5D">
              <w:rPr>
                <w:rFonts w:ascii="Courier New" w:hAnsi="Courier New" w:cs="Courier New"/>
              </w:rPr>
              <w:t>$ @</w:t>
            </w:r>
            <w:proofErr w:type="spellStart"/>
            <w:r w:rsidRPr="00CC5D5D">
              <w:rPr>
                <w:rFonts w:ascii="Courier New" w:hAnsi="Courier New" w:cs="Courier New"/>
              </w:rPr>
              <w:t>com:email</w:t>
            </w:r>
            <w:proofErr w:type="spellEnd"/>
          </w:p>
          <w:p w:rsidR="00C71D72" w:rsidRPr="00F10F53" w:rsidRDefault="00C71D72" w:rsidP="00C71D72">
            <w:pPr>
              <w:pStyle w:val="ListParagraph"/>
              <w:numPr>
                <w:ilvl w:val="0"/>
                <w:numId w:val="15"/>
              </w:numPr>
              <w:spacing w:line="240" w:lineRule="auto"/>
              <w:rPr>
                <w:b/>
              </w:rPr>
            </w:pPr>
            <w:r>
              <w:t>log out of the workstation</w:t>
            </w:r>
          </w:p>
        </w:tc>
        <w:tc>
          <w:tcPr>
            <w:tcW w:w="918" w:type="dxa"/>
            <w:tcMar>
              <w:top w:w="115" w:type="dxa"/>
              <w:left w:w="115" w:type="dxa"/>
              <w:bottom w:w="115" w:type="dxa"/>
              <w:right w:w="115" w:type="dxa"/>
            </w:tcMar>
          </w:tcPr>
          <w:p w:rsidR="00C71D72" w:rsidRDefault="00D241FF" w:rsidP="00211AD5">
            <w:pPr>
              <w:jc w:val="center"/>
            </w:pPr>
            <w:r>
              <w:fldChar w:fldCharType="begin">
                <w:ffData>
                  <w:name w:val="Check1"/>
                  <w:enabled/>
                  <w:calcOnExit w:val="0"/>
                  <w:checkBox>
                    <w:sizeAuto/>
                    <w:default w:val="0"/>
                    <w:checked w:val="0"/>
                  </w:checkBox>
                </w:ffData>
              </w:fldChar>
            </w:r>
            <w:r w:rsidR="00C71D72">
              <w:instrText xml:space="preserve"> FORMCHECKBOX </w:instrText>
            </w:r>
            <w:r>
              <w:fldChar w:fldCharType="separate"/>
            </w:r>
            <w:r>
              <w:fldChar w:fldCharType="end"/>
            </w:r>
          </w:p>
        </w:tc>
      </w:tr>
    </w:tbl>
    <w:p w:rsidR="002E56CC" w:rsidRDefault="002E56CC" w:rsidP="00C71D72">
      <w:pPr>
        <w:rPr>
          <w:b/>
          <w:sz w:val="28"/>
          <w:szCs w:val="28"/>
        </w:rPr>
      </w:pPr>
    </w:p>
    <w:p w:rsidR="002E56CC" w:rsidRDefault="002E56CC">
      <w:pPr>
        <w:spacing w:line="240" w:lineRule="auto"/>
        <w:rPr>
          <w:b/>
          <w:sz w:val="28"/>
          <w:szCs w:val="28"/>
        </w:rPr>
      </w:pPr>
      <w:r>
        <w:rPr>
          <w:b/>
          <w:sz w:val="28"/>
          <w:szCs w:val="28"/>
        </w:rPr>
        <w:br w:type="page"/>
      </w:r>
    </w:p>
    <w:p w:rsidR="002E56CC" w:rsidRDefault="002E56CC" w:rsidP="002E56CC">
      <w:pPr>
        <w:pStyle w:val="Heading1"/>
      </w:pPr>
      <w:bookmarkStart w:id="34" w:name="_Toc328137516"/>
      <w:r>
        <w:lastRenderedPageBreak/>
        <w:t>Post-Scanning Procedures</w:t>
      </w:r>
      <w:bookmarkEnd w:id="34"/>
    </w:p>
    <w:p w:rsidR="002E56CC" w:rsidRDefault="002E56CC" w:rsidP="002E56CC">
      <w:pPr>
        <w:pStyle w:val="Heading2"/>
      </w:pPr>
    </w:p>
    <w:p w:rsidR="00B019FF" w:rsidRDefault="00B019FF" w:rsidP="00B019FF">
      <w:pPr>
        <w:pStyle w:val="Heading2"/>
      </w:pPr>
      <w:bookmarkStart w:id="35" w:name="_Toc328137517"/>
      <w:r>
        <w:t>Backing up RAW Data</w:t>
      </w:r>
      <w:bookmarkEnd w:id="35"/>
    </w:p>
    <w:p w:rsidR="00B019FF" w:rsidRDefault="00B019FF" w:rsidP="00B019FF">
      <w:r>
        <w:t xml:space="preserve">Usually within a couple hours to a day after scanning, the scan data will be reconstructed.  If your sample is poorly aligned with the axes of the image, you will want to </w:t>
      </w:r>
      <w:hyperlink r:id="rId145" w:history="1">
        <w:r w:rsidRPr="00B019FF">
          <w:rPr>
            <w:rStyle w:val="Hyperlink"/>
          </w:rPr>
          <w:t>re-reconstruct the sample at a prescribed angle</w:t>
        </w:r>
      </w:hyperlink>
      <w:r>
        <w:t xml:space="preserve">.  Once reconstructed, the </w:t>
      </w:r>
      <w:hyperlink w:anchor="rsq" w:history="1">
        <w:r w:rsidRPr="00B019FF">
          <w:rPr>
            <w:rStyle w:val="Hyperlink"/>
          </w:rPr>
          <w:t>RSQ</w:t>
        </w:r>
      </w:hyperlink>
      <w:r>
        <w:t xml:space="preserve"> file is no longer needed and you should perform the </w:t>
      </w:r>
      <w:hyperlink r:id="rId146" w:history="1">
        <w:r w:rsidRPr="00B019FF">
          <w:rPr>
            <w:rStyle w:val="Hyperlink"/>
          </w:rPr>
          <w:t>RAW backup</w:t>
        </w:r>
      </w:hyperlink>
      <w:r w:rsidR="00012A80">
        <w:t xml:space="preserve"> using the </w:t>
      </w:r>
      <w:hyperlink r:id="rId147" w:history="1">
        <w:r w:rsidR="00012A80" w:rsidRPr="00012A80">
          <w:rPr>
            <w:rStyle w:val="Hyperlink"/>
          </w:rPr>
          <w:t>µCT Disk-Utility program</w:t>
        </w:r>
      </w:hyperlink>
      <w:r>
        <w:t>.</w:t>
      </w:r>
    </w:p>
    <w:p w:rsidR="00607CBD" w:rsidRDefault="00607CBD" w:rsidP="00B019FF"/>
    <w:p w:rsidR="00FD6144" w:rsidRDefault="00FD6144" w:rsidP="00B019FF"/>
    <w:p w:rsidR="002E56CC" w:rsidRDefault="002E56CC" w:rsidP="002E56CC">
      <w:pPr>
        <w:pStyle w:val="Heading2"/>
      </w:pPr>
      <w:bookmarkStart w:id="36" w:name="_Toc328137518"/>
      <w:r>
        <w:t xml:space="preserve">Evaluating </w:t>
      </w:r>
      <w:r w:rsidR="00B019FF">
        <w:t>a Scan</w:t>
      </w:r>
      <w:bookmarkEnd w:id="36"/>
    </w:p>
    <w:p w:rsidR="00012A80" w:rsidRDefault="00012A80" w:rsidP="00012A80">
      <w:r>
        <w:t xml:space="preserve">Scans are evaluated using the </w:t>
      </w:r>
      <w:hyperlink r:id="rId148" w:history="1">
        <w:r w:rsidRPr="00012A80">
          <w:rPr>
            <w:rStyle w:val="Hyperlink"/>
          </w:rPr>
          <w:t>µCT Evaluation program</w:t>
        </w:r>
      </w:hyperlink>
      <w:r w:rsidR="00781A95">
        <w:t xml:space="preserve">.  </w:t>
      </w:r>
      <w:hyperlink r:id="rId149" w:history="1">
        <w:r w:rsidR="00781A95" w:rsidRPr="00781A95">
          <w:rPr>
            <w:rStyle w:val="Hyperlink"/>
          </w:rPr>
          <w:t>Standard evaluation scripts</w:t>
        </w:r>
      </w:hyperlink>
      <w:r w:rsidR="00781A95">
        <w:t xml:space="preserve"> are available for import from </w:t>
      </w:r>
      <w:proofErr w:type="spellStart"/>
      <w:r w:rsidR="00781A95">
        <w:t>Scanco</w:t>
      </w:r>
      <w:proofErr w:type="spellEnd"/>
      <w:r w:rsidR="00781A95">
        <w:t xml:space="preserve"> Medical.  It is also possible to write a custom evaluation script in </w:t>
      </w:r>
      <w:proofErr w:type="spellStart"/>
      <w:r w:rsidR="00781A95">
        <w:t>Scanco</w:t>
      </w:r>
      <w:proofErr w:type="spellEnd"/>
      <w:r w:rsidR="00781A95">
        <w:t xml:space="preserve"> Medical’s </w:t>
      </w:r>
      <w:hyperlink r:id="rId150" w:history="1">
        <w:r w:rsidR="00781A95" w:rsidRPr="00781A95">
          <w:rPr>
            <w:rStyle w:val="Hyperlink"/>
          </w:rPr>
          <w:t>Image Processing Language (IPL)</w:t>
        </w:r>
      </w:hyperlink>
      <w:r w:rsidR="00781A95">
        <w:t>.</w:t>
      </w:r>
      <w:r w:rsidR="00403C16">
        <w:t xml:space="preserve">  Some example scripts with comments can help get you started with scripts:  </w:t>
      </w:r>
      <w:hyperlink r:id="rId151" w:history="1">
        <w:r w:rsidR="00403C16" w:rsidRPr="00403C16">
          <w:rPr>
            <w:rStyle w:val="Hyperlink"/>
          </w:rPr>
          <w:t>IPL</w:t>
        </w:r>
        <w:r w:rsidR="00403C16">
          <w:rPr>
            <w:rStyle w:val="Hyperlink"/>
          </w:rPr>
          <w:t>V6</w:t>
        </w:r>
        <w:r w:rsidR="00403C16" w:rsidRPr="00403C16">
          <w:rPr>
            <w:rStyle w:val="Hyperlink"/>
          </w:rPr>
          <w:t>_VOI.COM</w:t>
        </w:r>
      </w:hyperlink>
      <w:proofErr w:type="gramStart"/>
      <w:r w:rsidR="00403C16">
        <w:t xml:space="preserve">,  </w:t>
      </w:r>
      <w:proofErr w:type="gramEnd"/>
      <w:r w:rsidR="00403C16">
        <w:fldChar w:fldCharType="begin"/>
      </w:r>
      <w:r w:rsidR="00403C16">
        <w:instrText xml:space="preserve"> HYPERLINK "http://www.ucalgary.ca/microct/system/files/IPLV6_TRABECULAR_BONE.docx" </w:instrText>
      </w:r>
      <w:r w:rsidR="00403C16">
        <w:fldChar w:fldCharType="separate"/>
      </w:r>
      <w:r w:rsidR="00403C16" w:rsidRPr="00403C16">
        <w:rPr>
          <w:rStyle w:val="Hyperlink"/>
        </w:rPr>
        <w:t>IPLV6_TRABECULAR_BONE.COM</w:t>
      </w:r>
      <w:r w:rsidR="00403C16">
        <w:fldChar w:fldCharType="end"/>
      </w:r>
      <w:r w:rsidR="00403C16">
        <w:t xml:space="preserve">, and </w:t>
      </w:r>
      <w:hyperlink r:id="rId152" w:history="1">
        <w:r w:rsidR="00403C16" w:rsidRPr="00403C16">
          <w:rPr>
            <w:rStyle w:val="Hyperlink"/>
          </w:rPr>
          <w:t>IPLV6_MIDSHAFT.COM</w:t>
        </w:r>
      </w:hyperlink>
      <w:r w:rsidR="00403C16">
        <w:t>.</w:t>
      </w:r>
    </w:p>
    <w:p w:rsidR="00D9325B" w:rsidRDefault="00D9325B" w:rsidP="00012A80"/>
    <w:p w:rsidR="00D9325B" w:rsidRPr="00012A80" w:rsidRDefault="00D9325B" w:rsidP="00012A80">
      <w:r>
        <w:t xml:space="preserve">Once you have decided on an evaluation, you will generally need to </w:t>
      </w:r>
      <w:hyperlink r:id="rId153" w:anchor="contouring" w:history="1">
        <w:r w:rsidRPr="00D9325B">
          <w:rPr>
            <w:rStyle w:val="Hyperlink"/>
          </w:rPr>
          <w:t>contour regions of interest for the analysis</w:t>
        </w:r>
      </w:hyperlink>
      <w:r>
        <w:t xml:space="preserve">.  </w:t>
      </w:r>
      <w:r w:rsidR="001F559D">
        <w:t xml:space="preserve">You’ll want to check out the </w:t>
      </w:r>
      <w:hyperlink r:id="rId154" w:history="1">
        <w:r w:rsidR="001F559D" w:rsidRPr="001F559D">
          <w:rPr>
            <w:rStyle w:val="Hyperlink"/>
          </w:rPr>
          <w:t>summary of the contouring tools</w:t>
        </w:r>
      </w:hyperlink>
      <w:r w:rsidR="001F559D">
        <w:t xml:space="preserve"> available in the evaluation program.  </w:t>
      </w:r>
      <w:r>
        <w:t>To ensure that you perform the contouring and analysis consistently, you should prepare a protocol for the evaluation with detailed descriptions and/or images</w:t>
      </w:r>
      <w:r w:rsidR="001F559D">
        <w:t xml:space="preserve"> for each step.  You may want to </w:t>
      </w:r>
      <w:hyperlink r:id="rId155" w:history="1">
        <w:r w:rsidR="001F559D" w:rsidRPr="001F559D">
          <w:rPr>
            <w:rStyle w:val="Hyperlink"/>
          </w:rPr>
          <w:t>remotely connect to the micro-CT system</w:t>
        </w:r>
      </w:hyperlink>
      <w:r w:rsidR="001F559D">
        <w:t xml:space="preserve"> to take screen shots for your protocol.  </w:t>
      </w:r>
    </w:p>
    <w:p w:rsidR="001F559D" w:rsidRDefault="001F559D" w:rsidP="00012A80"/>
    <w:p w:rsidR="00FD6144" w:rsidRPr="00012A80" w:rsidRDefault="00FD6144" w:rsidP="00012A80"/>
    <w:p w:rsidR="002E56CC" w:rsidRDefault="009F34E1" w:rsidP="002E56CC">
      <w:pPr>
        <w:pStyle w:val="Heading2"/>
      </w:pPr>
      <w:bookmarkStart w:id="37" w:name="_Toc328137519"/>
      <w:r>
        <w:t>R</w:t>
      </w:r>
      <w:r w:rsidR="002E56CC">
        <w:t>esults</w:t>
      </w:r>
      <w:bookmarkEnd w:id="37"/>
    </w:p>
    <w:p w:rsidR="005F4FCB" w:rsidRDefault="005F4FCB" w:rsidP="005F4FCB">
      <w:r w:rsidRPr="005F4FCB">
        <w:t>Results are stored in a database on th</w:t>
      </w:r>
      <w:r>
        <w:t xml:space="preserve">e micro-CT system.  If you ran one of the standard </w:t>
      </w:r>
      <w:proofErr w:type="spellStart"/>
      <w:r>
        <w:t>Scanco</w:t>
      </w:r>
      <w:proofErr w:type="spellEnd"/>
      <w:r>
        <w:t xml:space="preserve"> Medical evaluation scripts, then the results are likely already extracted to a </w:t>
      </w:r>
      <w:hyperlink r:id="rId156" w:history="1">
        <w:r w:rsidRPr="005F4FCB">
          <w:rPr>
            <w:rStyle w:val="Hyperlink"/>
          </w:rPr>
          <w:t>results directory</w:t>
        </w:r>
      </w:hyperlink>
      <w:r>
        <w:t>, the location of which will depend on the user account</w:t>
      </w:r>
      <w:r w:rsidR="007327F9">
        <w:t xml:space="preserve"> used for the scanning and evaluation</w:t>
      </w:r>
      <w:r>
        <w:t xml:space="preserve">. </w:t>
      </w:r>
      <w:hyperlink r:id="rId157" w:history="1">
        <w:r w:rsidRPr="005F4FCB">
          <w:rPr>
            <w:rStyle w:val="Hyperlink"/>
          </w:rPr>
          <w:t xml:space="preserve">Results can be extracted from the database using the </w:t>
        </w:r>
        <w:proofErr w:type="spellStart"/>
        <w:r w:rsidRPr="005F4FCB">
          <w:rPr>
            <w:rStyle w:val="Hyperlink"/>
          </w:rPr>
          <w:t>uct_list</w:t>
        </w:r>
        <w:proofErr w:type="spellEnd"/>
        <w:r w:rsidRPr="005F4FCB">
          <w:rPr>
            <w:rStyle w:val="Hyperlink"/>
          </w:rPr>
          <w:t xml:space="preserve"> tool.</w:t>
        </w:r>
      </w:hyperlink>
      <w:r>
        <w:t xml:space="preserve">  </w:t>
      </w:r>
    </w:p>
    <w:p w:rsidR="005F4FCB" w:rsidRDefault="005F4FCB" w:rsidP="005F4FCB"/>
    <w:p w:rsidR="005F4FCB" w:rsidRPr="005F4FCB" w:rsidRDefault="005F4FCB" w:rsidP="005F4FCB">
      <w:r>
        <w:t xml:space="preserve">If you are performing a bone analysis, you will want to familiarize yourself with </w:t>
      </w:r>
      <w:hyperlink r:id="rId158" w:history="1">
        <w:r w:rsidRPr="005F4FCB">
          <w:rPr>
            <w:rStyle w:val="Hyperlink"/>
          </w:rPr>
          <w:t xml:space="preserve">bone densitometry and </w:t>
        </w:r>
        <w:proofErr w:type="spellStart"/>
        <w:r w:rsidRPr="005F4FCB">
          <w:rPr>
            <w:rStyle w:val="Hyperlink"/>
          </w:rPr>
          <w:t>morphometry</w:t>
        </w:r>
        <w:proofErr w:type="spellEnd"/>
      </w:hyperlink>
      <w:r>
        <w:t>.</w:t>
      </w:r>
    </w:p>
    <w:p w:rsidR="005F4FCB" w:rsidRPr="009F34E1" w:rsidRDefault="00FD6144" w:rsidP="009F34E1">
      <w:r>
        <w:br/>
      </w:r>
    </w:p>
    <w:p w:rsidR="002E56CC" w:rsidRDefault="00E71D67" w:rsidP="002E56CC">
      <w:pPr>
        <w:pStyle w:val="Heading2"/>
      </w:pPr>
      <w:bookmarkStart w:id="38" w:name="_Toc328137520"/>
      <w:r>
        <w:t>Creating Images and Animations</w:t>
      </w:r>
      <w:bookmarkEnd w:id="38"/>
    </w:p>
    <w:p w:rsidR="00211AD5" w:rsidRDefault="00E51AAF" w:rsidP="002E56CC">
      <w:r>
        <w:t xml:space="preserve">The </w:t>
      </w:r>
      <w:hyperlink r:id="rId159" w:history="1">
        <w:r w:rsidRPr="00E51AAF">
          <w:rPr>
            <w:rStyle w:val="Hyperlink"/>
          </w:rPr>
          <w:t>µCT Ray program</w:t>
        </w:r>
      </w:hyperlink>
      <w:r>
        <w:t xml:space="preserve"> is used to visualize the micro-CT data in three-dimensions (3D)</w:t>
      </w:r>
      <w:r w:rsidR="00FD6144">
        <w:t>, see Figure 8,</w:t>
      </w:r>
      <w:r>
        <w:t xml:space="preserve"> and can be used to </w:t>
      </w:r>
      <w:hyperlink r:id="rId160" w:anchor="save_image" w:history="1">
        <w:r w:rsidRPr="00E51AAF">
          <w:rPr>
            <w:rStyle w:val="Hyperlink"/>
          </w:rPr>
          <w:t>save an image</w:t>
        </w:r>
      </w:hyperlink>
      <w:r>
        <w:t xml:space="preserve"> for a figure or multiple images to combine into an </w:t>
      </w:r>
      <w:hyperlink r:id="rId161" w:anchor="animation" w:history="1">
        <w:r w:rsidRPr="00E51AAF">
          <w:rPr>
            <w:rStyle w:val="Hyperlink"/>
          </w:rPr>
          <w:t>animation</w:t>
        </w:r>
      </w:hyperlink>
      <w:r>
        <w:t>.</w:t>
      </w:r>
    </w:p>
    <w:p w:rsidR="00E51AAF" w:rsidRDefault="00E51AAF" w:rsidP="002E56CC"/>
    <w:p w:rsidR="002E56CC" w:rsidRDefault="00E51AAF" w:rsidP="00FD6144">
      <w:pPr>
        <w:jc w:val="center"/>
      </w:pPr>
      <w:r>
        <w:rPr>
          <w:noProof/>
        </w:rPr>
        <w:drawing>
          <wp:inline distT="0" distB="0" distL="0" distR="0">
            <wp:extent cx="2373484" cy="2286000"/>
            <wp:effectExtent l="19050" t="0" r="7766" b="0"/>
            <wp:docPr id="8" name="Picture 8" descr="http://www.ucalgary.ca/microct/system/files/images/uct_3d_pic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ucalgary.ca/microct/system/files/images/uct_3d_pic06.jpg"/>
                    <pic:cNvPicPr>
                      <a:picLocks noChangeAspect="1" noChangeArrowheads="1"/>
                    </pic:cNvPicPr>
                  </pic:nvPicPr>
                  <pic:blipFill>
                    <a:blip r:embed="rId162" cstate="print"/>
                    <a:srcRect/>
                    <a:stretch>
                      <a:fillRect/>
                    </a:stretch>
                  </pic:blipFill>
                  <pic:spPr bwMode="auto">
                    <a:xfrm>
                      <a:off x="0" y="0"/>
                      <a:ext cx="2373630" cy="2286000"/>
                    </a:xfrm>
                    <a:prstGeom prst="rect">
                      <a:avLst/>
                    </a:prstGeom>
                    <a:noFill/>
                    <a:ln w="9525">
                      <a:noFill/>
                      <a:miter lim="800000"/>
                      <a:headEnd/>
                      <a:tailEnd/>
                    </a:ln>
                  </pic:spPr>
                </pic:pic>
              </a:graphicData>
            </a:graphic>
          </wp:inline>
        </w:drawing>
      </w:r>
    </w:p>
    <w:p w:rsidR="00E51AAF" w:rsidRDefault="00E51AAF" w:rsidP="00FD6144">
      <w:pPr>
        <w:jc w:val="center"/>
      </w:pPr>
      <w:r>
        <w:t>Figure 8:  Visualization of duck beak in 3D.</w:t>
      </w:r>
    </w:p>
    <w:p w:rsidR="00E51AAF" w:rsidRDefault="00E51AAF" w:rsidP="002E56CC"/>
    <w:p w:rsidR="00B019FF" w:rsidRDefault="00B019FF" w:rsidP="00B019FF">
      <w:pPr>
        <w:pStyle w:val="Heading2"/>
      </w:pPr>
      <w:bookmarkStart w:id="39" w:name="_Toc328137521"/>
      <w:r>
        <w:t>Backing up IMA Data</w:t>
      </w:r>
      <w:bookmarkEnd w:id="39"/>
    </w:p>
    <w:p w:rsidR="00B019FF" w:rsidRDefault="007327F9" w:rsidP="002E56CC">
      <w:r>
        <w:t xml:space="preserve">Once you have completed your evaluation(s) and created any images or animations you need, you may want to copy your data to a server, </w:t>
      </w:r>
      <w:proofErr w:type="gramStart"/>
      <w:r>
        <w:t>then</w:t>
      </w:r>
      <w:proofErr w:type="gramEnd"/>
      <w:r>
        <w:t xml:space="preserve"> it’s time to </w:t>
      </w:r>
      <w:hyperlink r:id="rId163" w:history="1">
        <w:r w:rsidRPr="007327F9">
          <w:rPr>
            <w:rStyle w:val="Hyperlink"/>
          </w:rPr>
          <w:t>backup the image (IMA) data</w:t>
        </w:r>
      </w:hyperlink>
      <w:r>
        <w:t xml:space="preserve">.  </w:t>
      </w:r>
    </w:p>
    <w:p w:rsidR="007327F9" w:rsidRDefault="007327F9" w:rsidP="002E56CC"/>
    <w:p w:rsidR="00B019FF" w:rsidRDefault="00B019FF" w:rsidP="002E56CC"/>
    <w:p w:rsidR="002E56CC" w:rsidRPr="009F34E1" w:rsidRDefault="002E56CC" w:rsidP="009F34E1">
      <w:pPr>
        <w:pStyle w:val="Heading2"/>
      </w:pPr>
      <w:bookmarkStart w:id="40" w:name="ftp"/>
      <w:bookmarkStart w:id="41" w:name="_Toc328137522"/>
      <w:bookmarkEnd w:id="40"/>
      <w:r w:rsidRPr="009F34E1">
        <w:t>Transferring Files</w:t>
      </w:r>
      <w:bookmarkEnd w:id="41"/>
    </w:p>
    <w:p w:rsidR="002E56CC" w:rsidRDefault="00211AD5" w:rsidP="002E56CC">
      <w:r>
        <w:t>The OpenVMS system uses a file versioning system (e.g., Myfile.AIM</w:t>
      </w:r>
      <w:proofErr w:type="gramStart"/>
      <w:r>
        <w:t>;1</w:t>
      </w:r>
      <w:proofErr w:type="gramEnd"/>
      <w:r>
        <w:t xml:space="preserve">, Myfile.AIM;2), which poses problems for many file transfer protocols (FTP), which cannot properly remove the version number.  The following programs are recommended </w:t>
      </w:r>
      <w:r w:rsidR="003226E0">
        <w:t xml:space="preserve">to </w:t>
      </w:r>
      <w:r>
        <w:t>users for transferring their files from the micro-CT system:</w:t>
      </w:r>
    </w:p>
    <w:p w:rsidR="00211AD5" w:rsidRDefault="00211AD5" w:rsidP="002E56CC"/>
    <w:p w:rsidR="00211AD5" w:rsidRDefault="00211AD5" w:rsidP="002E56CC">
      <w:r>
        <w:t>Windows:</w:t>
      </w:r>
    </w:p>
    <w:p w:rsidR="00211AD5" w:rsidRDefault="00211AD5" w:rsidP="00211AD5">
      <w:pPr>
        <w:pStyle w:val="ListParagraph"/>
        <w:numPr>
          <w:ilvl w:val="0"/>
          <w:numId w:val="20"/>
        </w:numPr>
      </w:pPr>
      <w:hyperlink r:id="rId164" w:anchor="scanco_ftp" w:history="1">
        <w:proofErr w:type="spellStart"/>
        <w:r w:rsidRPr="00211AD5">
          <w:rPr>
            <w:rStyle w:val="Hyperlink"/>
          </w:rPr>
          <w:t>Scanco</w:t>
        </w:r>
        <w:proofErr w:type="spellEnd"/>
        <w:r w:rsidRPr="00211AD5">
          <w:rPr>
            <w:rStyle w:val="Hyperlink"/>
          </w:rPr>
          <w:t xml:space="preserve"> Medical </w:t>
        </w:r>
        <w:proofErr w:type="spellStart"/>
        <w:r w:rsidRPr="00211AD5">
          <w:rPr>
            <w:rStyle w:val="Hyperlink"/>
          </w:rPr>
          <w:t>MicroCT</w:t>
        </w:r>
        <w:proofErr w:type="spellEnd"/>
        <w:r w:rsidRPr="00211AD5">
          <w:rPr>
            <w:rStyle w:val="Hyperlink"/>
          </w:rPr>
          <w:t xml:space="preserve"> FTP</w:t>
        </w:r>
      </w:hyperlink>
    </w:p>
    <w:p w:rsidR="00211AD5" w:rsidRDefault="00211AD5" w:rsidP="00211AD5">
      <w:pPr>
        <w:pStyle w:val="ListParagraph"/>
        <w:numPr>
          <w:ilvl w:val="0"/>
          <w:numId w:val="20"/>
        </w:numPr>
      </w:pPr>
      <w:hyperlink r:id="rId165" w:anchor="win_download" w:history="1">
        <w:proofErr w:type="spellStart"/>
        <w:r w:rsidRPr="00211AD5">
          <w:rPr>
            <w:rStyle w:val="Hyperlink"/>
          </w:rPr>
          <w:t>Filezilla</w:t>
        </w:r>
        <w:proofErr w:type="spellEnd"/>
        <w:r w:rsidRPr="00211AD5">
          <w:rPr>
            <w:rStyle w:val="Hyperlink"/>
          </w:rPr>
          <w:t xml:space="preserve"> 2.2.32</w:t>
        </w:r>
      </w:hyperlink>
      <w:r>
        <w:t xml:space="preserve">   (The newer version of </w:t>
      </w:r>
      <w:proofErr w:type="spellStart"/>
      <w:r>
        <w:t>Filezilla</w:t>
      </w:r>
      <w:proofErr w:type="spellEnd"/>
      <w:r>
        <w:t xml:space="preserve"> will not remove the file version number.)</w:t>
      </w:r>
    </w:p>
    <w:p w:rsidR="00211AD5" w:rsidRDefault="00211AD5" w:rsidP="002E56CC"/>
    <w:p w:rsidR="00211AD5" w:rsidRDefault="00211AD5" w:rsidP="002E56CC">
      <w:r>
        <w:t>MAC/Linux:</w:t>
      </w:r>
    </w:p>
    <w:p w:rsidR="00211AD5" w:rsidRDefault="00211AD5" w:rsidP="00211AD5">
      <w:pPr>
        <w:pStyle w:val="ListParagraph"/>
        <w:numPr>
          <w:ilvl w:val="0"/>
          <w:numId w:val="21"/>
        </w:numPr>
      </w:pPr>
      <w:hyperlink r:id="rId166" w:anchor="fetch" w:history="1">
        <w:r w:rsidRPr="00211AD5">
          <w:rPr>
            <w:rStyle w:val="Hyperlink"/>
          </w:rPr>
          <w:t>Fetch</w:t>
        </w:r>
      </w:hyperlink>
    </w:p>
    <w:p w:rsidR="002E56CC" w:rsidRPr="002E56CC" w:rsidRDefault="00211AD5" w:rsidP="002E56CC">
      <w:pPr>
        <w:pStyle w:val="ListParagraph"/>
        <w:numPr>
          <w:ilvl w:val="0"/>
          <w:numId w:val="21"/>
        </w:numPr>
      </w:pPr>
      <w:hyperlink r:id="rId167" w:anchor="mac_terminal" w:history="1">
        <w:r w:rsidRPr="00211AD5">
          <w:rPr>
            <w:rStyle w:val="Hyperlink"/>
          </w:rPr>
          <w:t>FTP from the terminal</w:t>
        </w:r>
      </w:hyperlink>
    </w:p>
    <w:p w:rsidR="00C71D72" w:rsidRDefault="00C71D72" w:rsidP="00C71D72">
      <w:pPr>
        <w:rPr>
          <w:b/>
          <w:sz w:val="28"/>
          <w:szCs w:val="28"/>
        </w:rPr>
      </w:pPr>
    </w:p>
    <w:p w:rsidR="001F559D" w:rsidRDefault="001F559D" w:rsidP="001F559D">
      <w:pPr>
        <w:pStyle w:val="Heading2"/>
      </w:pPr>
    </w:p>
    <w:p w:rsidR="001F559D" w:rsidRPr="009F34E1" w:rsidRDefault="001F559D" w:rsidP="001F559D">
      <w:pPr>
        <w:pStyle w:val="Heading2"/>
      </w:pPr>
      <w:bookmarkStart w:id="42" w:name="_Toc328137523"/>
      <w:r>
        <w:t>Other Imaging Software</w:t>
      </w:r>
      <w:bookmarkEnd w:id="42"/>
    </w:p>
    <w:p w:rsidR="001F559D" w:rsidRDefault="001F559D" w:rsidP="001F559D">
      <w:proofErr w:type="spellStart"/>
      <w:r>
        <w:t>Scanco</w:t>
      </w:r>
      <w:proofErr w:type="spellEnd"/>
      <w:r>
        <w:t xml:space="preserve"> Medical’s grayscale AIM files are stored as 16-bit signed little </w:t>
      </w:r>
      <w:proofErr w:type="spellStart"/>
      <w:r w:rsidR="00CB1E90">
        <w:t>E</w:t>
      </w:r>
      <w:r>
        <w:t>ndian</w:t>
      </w:r>
      <w:proofErr w:type="spellEnd"/>
      <w:r>
        <w:t xml:space="preserve"> data and can usually be read by programs with a raw data reader if the user provides the data dimensions, resolution, and header offset.</w:t>
      </w:r>
      <w:r w:rsidR="00250288">
        <w:t xml:space="preserve">  You will need </w:t>
      </w:r>
      <w:hyperlink w:anchor="ftp" w:history="1">
        <w:r w:rsidR="00250288" w:rsidRPr="00CB1E90">
          <w:rPr>
            <w:rStyle w:val="Hyperlink"/>
          </w:rPr>
          <w:t>transfer the files from the micro-CT</w:t>
        </w:r>
      </w:hyperlink>
      <w:r w:rsidR="00CB1E90">
        <w:t>.</w:t>
      </w:r>
    </w:p>
    <w:p w:rsidR="001F559D" w:rsidRDefault="001F559D" w:rsidP="001F559D"/>
    <w:p w:rsidR="00C37404" w:rsidRPr="00C37404" w:rsidRDefault="00C37404" w:rsidP="00C37404">
      <w:pPr>
        <w:pStyle w:val="Heading3"/>
      </w:pPr>
      <w:bookmarkStart w:id="43" w:name="_Toc328137524"/>
      <w:proofErr w:type="spellStart"/>
      <w:r w:rsidRPr="00C37404">
        <w:t>ImageJ</w:t>
      </w:r>
      <w:bookmarkEnd w:id="43"/>
      <w:proofErr w:type="spellEnd"/>
    </w:p>
    <w:p w:rsidR="001F559D" w:rsidRDefault="001F559D" w:rsidP="00CB1E90">
      <w:pPr>
        <w:ind w:left="720"/>
      </w:pPr>
      <w:hyperlink r:id="rId168" w:history="1">
        <w:proofErr w:type="spellStart"/>
        <w:r w:rsidRPr="001F559D">
          <w:rPr>
            <w:rStyle w:val="Hyperlink"/>
          </w:rPr>
          <w:t>Plugins</w:t>
        </w:r>
        <w:proofErr w:type="spellEnd"/>
        <w:r w:rsidRPr="001F559D">
          <w:rPr>
            <w:rStyle w:val="Hyperlink"/>
          </w:rPr>
          <w:t xml:space="preserve"> to read the </w:t>
        </w:r>
        <w:proofErr w:type="spellStart"/>
        <w:r w:rsidRPr="001F559D">
          <w:rPr>
            <w:rStyle w:val="Hyperlink"/>
          </w:rPr>
          <w:t>Scanco</w:t>
        </w:r>
        <w:proofErr w:type="spellEnd"/>
        <w:r w:rsidRPr="001F559D">
          <w:rPr>
            <w:rStyle w:val="Hyperlink"/>
          </w:rPr>
          <w:t xml:space="preserve"> Medical file types</w:t>
        </w:r>
      </w:hyperlink>
      <w:r>
        <w:t xml:space="preserve"> are available for </w:t>
      </w:r>
      <w:hyperlink r:id="rId169" w:history="1">
        <w:proofErr w:type="spellStart"/>
        <w:r w:rsidRPr="001F559D">
          <w:rPr>
            <w:rStyle w:val="Hyperlink"/>
          </w:rPr>
          <w:t>ImageJ</w:t>
        </w:r>
        <w:proofErr w:type="spellEnd"/>
      </w:hyperlink>
      <w:r>
        <w:t xml:space="preserve">, which is a free-program and can be used to convert the </w:t>
      </w:r>
      <w:r w:rsidR="00250288">
        <w:t>data to other formats and perform image processing and analyses.</w:t>
      </w:r>
    </w:p>
    <w:p w:rsidR="00CB1E90" w:rsidRDefault="00CB1E90" w:rsidP="00CB1E90">
      <w:pPr>
        <w:ind w:left="720"/>
      </w:pPr>
    </w:p>
    <w:p w:rsidR="001F559D" w:rsidRDefault="00C37404" w:rsidP="00C37404">
      <w:pPr>
        <w:pStyle w:val="Heading3"/>
      </w:pPr>
      <w:bookmarkStart w:id="44" w:name="_Toc328137525"/>
      <w:proofErr w:type="spellStart"/>
      <w:r>
        <w:t>Amira</w:t>
      </w:r>
      <w:bookmarkEnd w:id="44"/>
      <w:proofErr w:type="spellEnd"/>
    </w:p>
    <w:p w:rsidR="00C37404" w:rsidRDefault="00C37404" w:rsidP="00CB1E90">
      <w:pPr>
        <w:ind w:left="720"/>
      </w:pPr>
      <w:r>
        <w:t xml:space="preserve">Here is an </w:t>
      </w:r>
      <w:hyperlink r:id="rId170" w:history="1">
        <w:r w:rsidRPr="00C37404">
          <w:rPr>
            <w:rStyle w:val="Hyperlink"/>
          </w:rPr>
          <w:t>example script to write an</w:t>
        </w:r>
        <w:r w:rsidRPr="00C37404">
          <w:rPr>
            <w:rStyle w:val="Hyperlink"/>
          </w:rPr>
          <w:t xml:space="preserve"> </w:t>
        </w:r>
        <w:proofErr w:type="spellStart"/>
        <w:r w:rsidRPr="00C37404">
          <w:rPr>
            <w:rStyle w:val="Hyperlink"/>
          </w:rPr>
          <w:t>Amira</w:t>
        </w:r>
        <w:proofErr w:type="spellEnd"/>
        <w:r w:rsidRPr="00C37404">
          <w:rPr>
            <w:rStyle w:val="Hyperlink"/>
          </w:rPr>
          <w:t xml:space="preserve"> </w:t>
        </w:r>
        <w:proofErr w:type="spellStart"/>
        <w:r w:rsidRPr="00C37404">
          <w:rPr>
            <w:rStyle w:val="Hyperlink"/>
          </w:rPr>
          <w:t>Tcl</w:t>
        </w:r>
        <w:proofErr w:type="spellEnd"/>
        <w:r w:rsidRPr="00C37404">
          <w:rPr>
            <w:rStyle w:val="Hyperlink"/>
          </w:rPr>
          <w:t xml:space="preserve"> command to open </w:t>
        </w:r>
        <w:r>
          <w:rPr>
            <w:rStyle w:val="Hyperlink"/>
          </w:rPr>
          <w:t>AIM</w:t>
        </w:r>
        <w:r w:rsidRPr="00C37404">
          <w:rPr>
            <w:rStyle w:val="Hyperlink"/>
          </w:rPr>
          <w:t xml:space="preserve"> fil</w:t>
        </w:r>
        <w:r>
          <w:rPr>
            <w:rStyle w:val="Hyperlink"/>
          </w:rPr>
          <w:t>es</w:t>
        </w:r>
      </w:hyperlink>
      <w:r>
        <w:t xml:space="preserve"> using </w:t>
      </w:r>
      <w:proofErr w:type="spellStart"/>
      <w:r>
        <w:t>Amira’s</w:t>
      </w:r>
      <w:proofErr w:type="spellEnd"/>
      <w:r>
        <w:t xml:space="preserve"> raw reader.  </w:t>
      </w:r>
      <w:r w:rsidR="00250288">
        <w:t>This program can be used to landmark data for morphological analyses.</w:t>
      </w:r>
    </w:p>
    <w:p w:rsidR="00CB1E90" w:rsidRPr="00CB1E90" w:rsidRDefault="00CB1E90" w:rsidP="00CB1E90">
      <w:pPr>
        <w:ind w:left="720"/>
      </w:pPr>
    </w:p>
    <w:p w:rsidR="00CB1E90" w:rsidRDefault="00CB1E90" w:rsidP="00CB1E90">
      <w:pPr>
        <w:pStyle w:val="Heading3"/>
      </w:pPr>
      <w:bookmarkStart w:id="45" w:name="_Toc328137526"/>
      <w:proofErr w:type="spellStart"/>
      <w:r>
        <w:t>Osirix</w:t>
      </w:r>
      <w:bookmarkEnd w:id="45"/>
      <w:proofErr w:type="spellEnd"/>
    </w:p>
    <w:p w:rsidR="0045472A" w:rsidRDefault="00CB1E90" w:rsidP="00CB1E90">
      <w:pPr>
        <w:ind w:left="720"/>
      </w:pPr>
      <w:r>
        <w:t xml:space="preserve">Data can be imported into </w:t>
      </w:r>
      <w:proofErr w:type="spellStart"/>
      <w:r>
        <w:t>Osirix</w:t>
      </w:r>
      <w:proofErr w:type="spellEnd"/>
      <w:r>
        <w:t xml:space="preserve"> for viewing or archiving using the Import Raw Data command (File</w:t>
      </w:r>
      <w:r>
        <w:sym w:font="Wingdings" w:char="F0E0"/>
      </w:r>
      <w:r>
        <w:t>Import</w:t>
      </w:r>
      <w:r>
        <w:sym w:font="Wingdings" w:char="F0E0"/>
      </w:r>
      <w:r>
        <w:t>Import Raw Data…)</w:t>
      </w:r>
      <w:r w:rsidR="0045472A">
        <w:t xml:space="preserve">.  The example </w:t>
      </w:r>
      <w:proofErr w:type="spellStart"/>
      <w:r w:rsidR="0045472A">
        <w:t>Amira</w:t>
      </w:r>
      <w:proofErr w:type="spellEnd"/>
      <w:r w:rsidR="0045472A">
        <w:t xml:space="preserve"> script can be used to </w:t>
      </w:r>
      <w:hyperlink r:id="rId171" w:history="1">
        <w:r w:rsidR="0045472A" w:rsidRPr="0045472A">
          <w:rPr>
            <w:rStyle w:val="Hyperlink"/>
          </w:rPr>
          <w:t xml:space="preserve">export the </w:t>
        </w:r>
        <w:r w:rsidR="0045472A">
          <w:rPr>
            <w:rStyle w:val="Hyperlink"/>
          </w:rPr>
          <w:t xml:space="preserve">AIM </w:t>
        </w:r>
        <w:r w:rsidR="0045472A" w:rsidRPr="0045472A">
          <w:rPr>
            <w:rStyle w:val="Hyperlink"/>
          </w:rPr>
          <w:t>file header</w:t>
        </w:r>
      </w:hyperlink>
      <w:r w:rsidR="0045472A">
        <w:t xml:space="preserve"> as a text file so that you know the parameters required </w:t>
      </w:r>
      <w:proofErr w:type="gramStart"/>
      <w:r w:rsidR="0045472A">
        <w:t>to import</w:t>
      </w:r>
      <w:proofErr w:type="gramEnd"/>
      <w:r w:rsidR="0045472A">
        <w:t xml:space="preserve"> the data successfully.</w:t>
      </w:r>
    </w:p>
    <w:p w:rsidR="00CB1E90" w:rsidRPr="00CB1E90" w:rsidRDefault="00CB1E90" w:rsidP="00CB1E90">
      <w:pPr>
        <w:pStyle w:val="ListParagraph"/>
        <w:numPr>
          <w:ilvl w:val="0"/>
          <w:numId w:val="22"/>
        </w:numPr>
      </w:pPr>
      <w:r w:rsidRPr="0045472A">
        <w:rPr>
          <w:b/>
        </w:rPr>
        <w:t>Rows</w:t>
      </w:r>
      <w:r>
        <w:t xml:space="preserve"> = </w:t>
      </w:r>
      <w:r w:rsidR="0045472A">
        <w:rPr>
          <w:i/>
        </w:rPr>
        <w:t>d</w:t>
      </w:r>
      <w:r w:rsidRPr="00CB1E90">
        <w:rPr>
          <w:i/>
        </w:rPr>
        <w:t xml:space="preserve">im Y,  </w:t>
      </w:r>
      <w:r w:rsidRPr="0045472A">
        <w:rPr>
          <w:b/>
        </w:rPr>
        <w:t>Columns</w:t>
      </w:r>
      <w:r>
        <w:t xml:space="preserve"> = </w:t>
      </w:r>
      <w:r w:rsidR="0045472A">
        <w:rPr>
          <w:i/>
        </w:rPr>
        <w:t>d</w:t>
      </w:r>
      <w:r w:rsidRPr="00CB1E90">
        <w:rPr>
          <w:i/>
        </w:rPr>
        <w:t xml:space="preserve">im X, </w:t>
      </w:r>
      <w:r w:rsidRPr="0045472A">
        <w:rPr>
          <w:b/>
        </w:rPr>
        <w:t xml:space="preserve">Slices </w:t>
      </w:r>
      <w:r>
        <w:t xml:space="preserve">= </w:t>
      </w:r>
      <w:r w:rsidR="0045472A">
        <w:rPr>
          <w:i/>
        </w:rPr>
        <w:t>d</w:t>
      </w:r>
      <w:r w:rsidRPr="00CB1E90">
        <w:rPr>
          <w:i/>
        </w:rPr>
        <w:t>im Z</w:t>
      </w:r>
    </w:p>
    <w:p w:rsidR="00CB1E90" w:rsidRPr="00CB1E90" w:rsidRDefault="00CB1E90" w:rsidP="00CB1E90">
      <w:pPr>
        <w:pStyle w:val="ListParagraph"/>
        <w:numPr>
          <w:ilvl w:val="0"/>
          <w:numId w:val="22"/>
        </w:numPr>
      </w:pPr>
      <w:r w:rsidRPr="0045472A">
        <w:rPr>
          <w:b/>
        </w:rPr>
        <w:t>Pixel Height, Pixel Width, and Slice Thickness</w:t>
      </w:r>
      <w:r w:rsidR="0045472A">
        <w:t xml:space="preserve"> = </w:t>
      </w:r>
      <w:r w:rsidR="0045472A">
        <w:rPr>
          <w:i/>
        </w:rPr>
        <w:t>el</w:t>
      </w:r>
      <w:r>
        <w:rPr>
          <w:i/>
        </w:rPr>
        <w:t xml:space="preserve">ement </w:t>
      </w:r>
      <w:r w:rsidR="0045472A">
        <w:rPr>
          <w:i/>
        </w:rPr>
        <w:t>s</w:t>
      </w:r>
      <w:r>
        <w:rPr>
          <w:i/>
        </w:rPr>
        <w:t>ize</w:t>
      </w:r>
      <w:r w:rsidR="0045472A">
        <w:rPr>
          <w:i/>
        </w:rPr>
        <w:t xml:space="preserve"> X, Y, Z</w:t>
      </w:r>
    </w:p>
    <w:p w:rsidR="00CB1E90" w:rsidRPr="00CB1E90" w:rsidRDefault="00CB1E90" w:rsidP="00CB1E90">
      <w:pPr>
        <w:pStyle w:val="ListParagraph"/>
        <w:numPr>
          <w:ilvl w:val="0"/>
          <w:numId w:val="22"/>
        </w:numPr>
      </w:pPr>
      <w:r w:rsidRPr="0045472A">
        <w:rPr>
          <w:b/>
        </w:rPr>
        <w:t>Offset</w:t>
      </w:r>
      <w:r>
        <w:t xml:space="preserve"> = </w:t>
      </w:r>
      <w:r w:rsidRPr="00CB1E90">
        <w:rPr>
          <w:i/>
        </w:rPr>
        <w:t>offset to the start of the image data</w:t>
      </w:r>
    </w:p>
    <w:p w:rsidR="00CB1E90" w:rsidRDefault="00CB1E90" w:rsidP="00CB1E90">
      <w:pPr>
        <w:pStyle w:val="ListParagraph"/>
        <w:numPr>
          <w:ilvl w:val="0"/>
          <w:numId w:val="22"/>
        </w:numPr>
      </w:pPr>
      <w:r>
        <w:t xml:space="preserve">16 bit signed grayscale little </w:t>
      </w:r>
      <w:proofErr w:type="spellStart"/>
      <w:r>
        <w:t>Endian</w:t>
      </w:r>
      <w:proofErr w:type="spellEnd"/>
    </w:p>
    <w:p w:rsidR="00CB1E90" w:rsidRPr="00CB1E90" w:rsidRDefault="00CB1E90" w:rsidP="00CB1E90"/>
    <w:sectPr w:rsidR="00CB1E90" w:rsidRPr="00CB1E90" w:rsidSect="002A4222">
      <w:pgSz w:w="12240" w:h="15840" w:code="1"/>
      <w:pgMar w:top="1296" w:right="1440" w:bottom="1296" w:left="1440" w:header="57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D00" w:rsidRDefault="00166D00">
      <w:r>
        <w:separator/>
      </w:r>
    </w:p>
  </w:endnote>
  <w:endnote w:type="continuationSeparator" w:id="0">
    <w:p w:rsidR="00166D00" w:rsidRDefault="00166D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44" w:rsidRDefault="00FD6144" w:rsidP="005408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D6144" w:rsidRDefault="00FD6144" w:rsidP="00C91B3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44" w:rsidRPr="00C91B3E" w:rsidRDefault="00FD6144" w:rsidP="0054085E">
    <w:pPr>
      <w:pStyle w:val="Footer"/>
      <w:framePr w:wrap="around" w:vAnchor="text" w:hAnchor="margin" w:xAlign="right" w:y="1"/>
      <w:rPr>
        <w:rStyle w:val="PageNumber"/>
        <w:rFonts w:ascii="Arial" w:hAnsi="Arial" w:cs="Arial"/>
        <w:szCs w:val="18"/>
      </w:rPr>
    </w:pPr>
    <w:r w:rsidRPr="00C91B3E">
      <w:rPr>
        <w:rStyle w:val="PageNumber"/>
        <w:rFonts w:ascii="Arial" w:hAnsi="Arial" w:cs="Arial"/>
        <w:szCs w:val="18"/>
      </w:rPr>
      <w:fldChar w:fldCharType="begin"/>
    </w:r>
    <w:r w:rsidRPr="00C91B3E">
      <w:rPr>
        <w:rStyle w:val="PageNumber"/>
        <w:rFonts w:ascii="Arial" w:hAnsi="Arial" w:cs="Arial"/>
        <w:szCs w:val="18"/>
      </w:rPr>
      <w:instrText xml:space="preserve">PAGE  </w:instrText>
    </w:r>
    <w:r w:rsidRPr="00C91B3E">
      <w:rPr>
        <w:rStyle w:val="PageNumber"/>
        <w:rFonts w:ascii="Arial" w:hAnsi="Arial" w:cs="Arial"/>
        <w:szCs w:val="18"/>
      </w:rPr>
      <w:fldChar w:fldCharType="separate"/>
    </w:r>
    <w:r w:rsidR="005D25D9">
      <w:rPr>
        <w:rStyle w:val="PageNumber"/>
        <w:rFonts w:ascii="Arial" w:hAnsi="Arial" w:cs="Arial"/>
        <w:noProof/>
        <w:szCs w:val="18"/>
      </w:rPr>
      <w:t>13</w:t>
    </w:r>
    <w:r w:rsidRPr="00C91B3E">
      <w:rPr>
        <w:rStyle w:val="PageNumber"/>
        <w:rFonts w:ascii="Arial" w:hAnsi="Arial" w:cs="Arial"/>
        <w:szCs w:val="18"/>
      </w:rPr>
      <w:fldChar w:fldCharType="end"/>
    </w:r>
  </w:p>
  <w:p w:rsidR="00FD6144" w:rsidRPr="00932D5E" w:rsidRDefault="00FD6144" w:rsidP="004566FC">
    <w:pPr>
      <w:pStyle w:val="Footer"/>
      <w:pBdr>
        <w:top w:val="single" w:sz="4" w:space="1" w:color="auto"/>
      </w:pBdr>
      <w:rPr>
        <w:rFonts w:ascii="Tahoma" w:hAnsi="Tahoma" w:cs="Tahoma"/>
        <w:color w:val="808080"/>
        <w:sz w:val="16"/>
        <w:szCs w:val="16"/>
      </w:rPr>
    </w:pPr>
    <w:r>
      <w:rPr>
        <w:rFonts w:ascii="Tahoma" w:hAnsi="Tahoma" w:cs="Tahoma"/>
        <w:color w:val="808080"/>
        <w:sz w:val="16"/>
        <w:szCs w:val="16"/>
      </w:rPr>
      <w:t>Micro-CT Laboratory</w:t>
    </w:r>
    <w:r w:rsidRPr="00932D5E">
      <w:rPr>
        <w:rFonts w:ascii="Tahoma" w:hAnsi="Tahoma" w:cs="Tahoma"/>
        <w:color w:val="808080"/>
        <w:sz w:val="16"/>
        <w:szCs w:val="16"/>
      </w:rPr>
      <w:t xml:space="preserve"> – </w:t>
    </w:r>
    <w:r>
      <w:rPr>
        <w:rFonts w:ascii="Tahoma" w:hAnsi="Tahoma" w:cs="Tahoma"/>
        <w:color w:val="808080"/>
        <w:sz w:val="16"/>
        <w:szCs w:val="16"/>
      </w:rPr>
      <w:t>Starter Package (</w:t>
    </w:r>
    <w:r>
      <w:rPr>
        <w:rFonts w:ascii="Tahoma" w:hAnsi="Tahoma" w:cs="Tahoma"/>
        <w:color w:val="808080"/>
        <w:sz w:val="16"/>
        <w:szCs w:val="16"/>
      </w:rPr>
      <w:fldChar w:fldCharType="begin"/>
    </w:r>
    <w:r>
      <w:rPr>
        <w:rFonts w:ascii="Tahoma" w:hAnsi="Tahoma" w:cs="Tahoma"/>
        <w:color w:val="808080"/>
        <w:sz w:val="16"/>
        <w:szCs w:val="16"/>
      </w:rPr>
      <w:instrText xml:space="preserve"> DATE  \@ "d-MMM-yy"  \* MERGEFORMAT </w:instrText>
    </w:r>
    <w:r>
      <w:rPr>
        <w:rFonts w:ascii="Tahoma" w:hAnsi="Tahoma" w:cs="Tahoma"/>
        <w:color w:val="808080"/>
        <w:sz w:val="16"/>
        <w:szCs w:val="16"/>
      </w:rPr>
      <w:fldChar w:fldCharType="separate"/>
    </w:r>
    <w:r>
      <w:rPr>
        <w:rFonts w:ascii="Tahoma" w:hAnsi="Tahoma" w:cs="Tahoma"/>
        <w:noProof/>
        <w:color w:val="808080"/>
        <w:sz w:val="16"/>
        <w:szCs w:val="16"/>
      </w:rPr>
      <w:t>21-Jun-12</w:t>
    </w:r>
    <w:r>
      <w:rPr>
        <w:rFonts w:ascii="Tahoma" w:hAnsi="Tahoma" w:cs="Tahoma"/>
        <w:color w:val="808080"/>
        <w:sz w:val="16"/>
        <w:szCs w:val="16"/>
      </w:rPr>
      <w:fldChar w:fldCharType="end"/>
    </w:r>
    <w:r>
      <w:rPr>
        <w:rFonts w:ascii="Tahoma" w:hAnsi="Tahoma" w:cs="Tahoma"/>
        <w:color w:val="808080"/>
        <w:sz w:val="16"/>
        <w:szCs w:val="16"/>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D00" w:rsidRDefault="00166D00">
      <w:r>
        <w:separator/>
      </w:r>
    </w:p>
  </w:footnote>
  <w:footnote w:type="continuationSeparator" w:id="0">
    <w:p w:rsidR="00166D00" w:rsidRDefault="00166D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50pt;height:113pt;visibility:visible;mso-wrap-style:square" o:bullet="t">
        <v:imagedata r:id="rId1" o:title=""/>
      </v:shape>
    </w:pict>
  </w:numPicBullet>
  <w:abstractNum w:abstractNumId="0">
    <w:nsid w:val="01747753"/>
    <w:multiLevelType w:val="hybridMultilevel"/>
    <w:tmpl w:val="D688C672"/>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
    <w:nsid w:val="02942134"/>
    <w:multiLevelType w:val="hybridMultilevel"/>
    <w:tmpl w:val="1B4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B556EB"/>
    <w:multiLevelType w:val="hybridMultilevel"/>
    <w:tmpl w:val="89E23CB4"/>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9F528F9"/>
    <w:multiLevelType w:val="hybridMultilevel"/>
    <w:tmpl w:val="3DB6F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5B2C6F"/>
    <w:multiLevelType w:val="hybridMultilevel"/>
    <w:tmpl w:val="98ECF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7B1B19"/>
    <w:multiLevelType w:val="hybridMultilevel"/>
    <w:tmpl w:val="8F343DA8"/>
    <w:lvl w:ilvl="0" w:tplc="9F02B17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E961EA9"/>
    <w:multiLevelType w:val="hybridMultilevel"/>
    <w:tmpl w:val="D220A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F216D6A"/>
    <w:multiLevelType w:val="hybridMultilevel"/>
    <w:tmpl w:val="8F343DA8"/>
    <w:lvl w:ilvl="0" w:tplc="9F02B17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F3F7074"/>
    <w:multiLevelType w:val="hybridMultilevel"/>
    <w:tmpl w:val="96A499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8A8542D"/>
    <w:multiLevelType w:val="hybridMultilevel"/>
    <w:tmpl w:val="2C24D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BAE4455"/>
    <w:multiLevelType w:val="hybridMultilevel"/>
    <w:tmpl w:val="9C889A9C"/>
    <w:lvl w:ilvl="0" w:tplc="0C7A0CF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F96B42"/>
    <w:multiLevelType w:val="hybridMultilevel"/>
    <w:tmpl w:val="2F8A48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7BF778D"/>
    <w:multiLevelType w:val="hybridMultilevel"/>
    <w:tmpl w:val="76CE440C"/>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B226884"/>
    <w:multiLevelType w:val="hybridMultilevel"/>
    <w:tmpl w:val="28BC2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B5A46C5"/>
    <w:multiLevelType w:val="hybridMultilevel"/>
    <w:tmpl w:val="8C6A26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2F7775F"/>
    <w:multiLevelType w:val="hybridMultilevel"/>
    <w:tmpl w:val="85F0B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39A47B3"/>
    <w:multiLevelType w:val="hybridMultilevel"/>
    <w:tmpl w:val="7AEC3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E60320"/>
    <w:multiLevelType w:val="hybridMultilevel"/>
    <w:tmpl w:val="0C4E53A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0C16A6C"/>
    <w:multiLevelType w:val="hybridMultilevel"/>
    <w:tmpl w:val="090EA098"/>
    <w:lvl w:ilvl="0" w:tplc="799E2798">
      <w:start w:val="1"/>
      <w:numFmt w:val="bullet"/>
      <w:lvlText w:val=""/>
      <w:lvlPicBulletId w:val="0"/>
      <w:lvlJc w:val="left"/>
      <w:pPr>
        <w:tabs>
          <w:tab w:val="num" w:pos="720"/>
        </w:tabs>
        <w:ind w:left="720" w:hanging="360"/>
      </w:pPr>
      <w:rPr>
        <w:rFonts w:ascii="Symbol" w:hAnsi="Symbol" w:hint="default"/>
      </w:rPr>
    </w:lvl>
    <w:lvl w:ilvl="1" w:tplc="48EABDF8" w:tentative="1">
      <w:start w:val="1"/>
      <w:numFmt w:val="bullet"/>
      <w:lvlText w:val=""/>
      <w:lvlJc w:val="left"/>
      <w:pPr>
        <w:tabs>
          <w:tab w:val="num" w:pos="1440"/>
        </w:tabs>
        <w:ind w:left="1440" w:hanging="360"/>
      </w:pPr>
      <w:rPr>
        <w:rFonts w:ascii="Symbol" w:hAnsi="Symbol" w:hint="default"/>
      </w:rPr>
    </w:lvl>
    <w:lvl w:ilvl="2" w:tplc="680AD688" w:tentative="1">
      <w:start w:val="1"/>
      <w:numFmt w:val="bullet"/>
      <w:lvlText w:val=""/>
      <w:lvlJc w:val="left"/>
      <w:pPr>
        <w:tabs>
          <w:tab w:val="num" w:pos="2160"/>
        </w:tabs>
        <w:ind w:left="2160" w:hanging="360"/>
      </w:pPr>
      <w:rPr>
        <w:rFonts w:ascii="Symbol" w:hAnsi="Symbol" w:hint="default"/>
      </w:rPr>
    </w:lvl>
    <w:lvl w:ilvl="3" w:tplc="A4B066F0" w:tentative="1">
      <w:start w:val="1"/>
      <w:numFmt w:val="bullet"/>
      <w:lvlText w:val=""/>
      <w:lvlJc w:val="left"/>
      <w:pPr>
        <w:tabs>
          <w:tab w:val="num" w:pos="2880"/>
        </w:tabs>
        <w:ind w:left="2880" w:hanging="360"/>
      </w:pPr>
      <w:rPr>
        <w:rFonts w:ascii="Symbol" w:hAnsi="Symbol" w:hint="default"/>
      </w:rPr>
    </w:lvl>
    <w:lvl w:ilvl="4" w:tplc="8A5A1DBC" w:tentative="1">
      <w:start w:val="1"/>
      <w:numFmt w:val="bullet"/>
      <w:lvlText w:val=""/>
      <w:lvlJc w:val="left"/>
      <w:pPr>
        <w:tabs>
          <w:tab w:val="num" w:pos="3600"/>
        </w:tabs>
        <w:ind w:left="3600" w:hanging="360"/>
      </w:pPr>
      <w:rPr>
        <w:rFonts w:ascii="Symbol" w:hAnsi="Symbol" w:hint="default"/>
      </w:rPr>
    </w:lvl>
    <w:lvl w:ilvl="5" w:tplc="26D04D20" w:tentative="1">
      <w:start w:val="1"/>
      <w:numFmt w:val="bullet"/>
      <w:lvlText w:val=""/>
      <w:lvlJc w:val="left"/>
      <w:pPr>
        <w:tabs>
          <w:tab w:val="num" w:pos="4320"/>
        </w:tabs>
        <w:ind w:left="4320" w:hanging="360"/>
      </w:pPr>
      <w:rPr>
        <w:rFonts w:ascii="Symbol" w:hAnsi="Symbol" w:hint="default"/>
      </w:rPr>
    </w:lvl>
    <w:lvl w:ilvl="6" w:tplc="17EE868E" w:tentative="1">
      <w:start w:val="1"/>
      <w:numFmt w:val="bullet"/>
      <w:lvlText w:val=""/>
      <w:lvlJc w:val="left"/>
      <w:pPr>
        <w:tabs>
          <w:tab w:val="num" w:pos="5040"/>
        </w:tabs>
        <w:ind w:left="5040" w:hanging="360"/>
      </w:pPr>
      <w:rPr>
        <w:rFonts w:ascii="Symbol" w:hAnsi="Symbol" w:hint="default"/>
      </w:rPr>
    </w:lvl>
    <w:lvl w:ilvl="7" w:tplc="5460393E" w:tentative="1">
      <w:start w:val="1"/>
      <w:numFmt w:val="bullet"/>
      <w:lvlText w:val=""/>
      <w:lvlJc w:val="left"/>
      <w:pPr>
        <w:tabs>
          <w:tab w:val="num" w:pos="5760"/>
        </w:tabs>
        <w:ind w:left="5760" w:hanging="360"/>
      </w:pPr>
      <w:rPr>
        <w:rFonts w:ascii="Symbol" w:hAnsi="Symbol" w:hint="default"/>
      </w:rPr>
    </w:lvl>
    <w:lvl w:ilvl="8" w:tplc="8B6AF9F2" w:tentative="1">
      <w:start w:val="1"/>
      <w:numFmt w:val="bullet"/>
      <w:lvlText w:val=""/>
      <w:lvlJc w:val="left"/>
      <w:pPr>
        <w:tabs>
          <w:tab w:val="num" w:pos="6480"/>
        </w:tabs>
        <w:ind w:left="6480" w:hanging="360"/>
      </w:pPr>
      <w:rPr>
        <w:rFonts w:ascii="Symbol" w:hAnsi="Symbol" w:hint="default"/>
      </w:rPr>
    </w:lvl>
  </w:abstractNum>
  <w:abstractNum w:abstractNumId="19">
    <w:nsid w:val="775D02CA"/>
    <w:multiLevelType w:val="hybridMultilevel"/>
    <w:tmpl w:val="7AEC3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C206DD"/>
    <w:multiLevelType w:val="hybridMultilevel"/>
    <w:tmpl w:val="F5FE9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C732340"/>
    <w:multiLevelType w:val="multilevel"/>
    <w:tmpl w:val="39748B6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1"/>
  </w:num>
  <w:num w:numId="2">
    <w:abstractNumId w:val="12"/>
  </w:num>
  <w:num w:numId="3">
    <w:abstractNumId w:val="21"/>
  </w:num>
  <w:num w:numId="4">
    <w:abstractNumId w:val="2"/>
  </w:num>
  <w:num w:numId="5">
    <w:abstractNumId w:val="10"/>
  </w:num>
  <w:num w:numId="6">
    <w:abstractNumId w:val="3"/>
  </w:num>
  <w:num w:numId="7">
    <w:abstractNumId w:val="19"/>
  </w:num>
  <w:num w:numId="8">
    <w:abstractNumId w:val="0"/>
  </w:num>
  <w:num w:numId="9">
    <w:abstractNumId w:val="16"/>
  </w:num>
  <w:num w:numId="10">
    <w:abstractNumId w:val="18"/>
  </w:num>
  <w:num w:numId="11">
    <w:abstractNumId w:val="7"/>
  </w:num>
  <w:num w:numId="12">
    <w:abstractNumId w:val="17"/>
  </w:num>
  <w:num w:numId="13">
    <w:abstractNumId w:val="8"/>
  </w:num>
  <w:num w:numId="14">
    <w:abstractNumId w:val="13"/>
  </w:num>
  <w:num w:numId="15">
    <w:abstractNumId w:val="14"/>
  </w:num>
  <w:num w:numId="16">
    <w:abstractNumId w:val="15"/>
  </w:num>
  <w:num w:numId="17">
    <w:abstractNumId w:val="9"/>
  </w:num>
  <w:num w:numId="18">
    <w:abstractNumId w:val="20"/>
  </w:num>
  <w:num w:numId="19">
    <w:abstractNumId w:val="5"/>
  </w:num>
  <w:num w:numId="20">
    <w:abstractNumId w:val="4"/>
  </w:num>
  <w:num w:numId="21">
    <w:abstractNumId w:val="1"/>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20"/>
  <w:drawingGridHorizontalSpacing w:val="29"/>
  <w:drawingGridVerticalSpacing w:val="187"/>
  <w:displayHorizontalDrawingGridEvery w:val="2"/>
  <w:displayVerticalDrawingGridEvery w:val="2"/>
  <w:characterSpacingControl w:val="doNotCompress"/>
  <w:hdrShapeDefaults>
    <o:shapedefaults v:ext="edit" spidmax="21506">
      <o:colormenu v:ext="edit" fillcolor="none [3212]" strokecolor="none"/>
    </o:shapedefaults>
  </w:hdrShapeDefaults>
  <w:footnotePr>
    <w:footnote w:id="-1"/>
    <w:footnote w:id="0"/>
  </w:footnotePr>
  <w:endnotePr>
    <w:endnote w:id="-1"/>
    <w:endnote w:id="0"/>
  </w:endnotePr>
  <w:compat/>
  <w:rsids>
    <w:rsidRoot w:val="00C80EC8"/>
    <w:rsid w:val="00011BB9"/>
    <w:rsid w:val="00012A80"/>
    <w:rsid w:val="00013320"/>
    <w:rsid w:val="00014510"/>
    <w:rsid w:val="00016D79"/>
    <w:rsid w:val="00026AB2"/>
    <w:rsid w:val="00027836"/>
    <w:rsid w:val="0003311D"/>
    <w:rsid w:val="00053CEC"/>
    <w:rsid w:val="00064C96"/>
    <w:rsid w:val="00067A26"/>
    <w:rsid w:val="00076AFE"/>
    <w:rsid w:val="000819B5"/>
    <w:rsid w:val="0008284E"/>
    <w:rsid w:val="00083CBA"/>
    <w:rsid w:val="000846C3"/>
    <w:rsid w:val="00086383"/>
    <w:rsid w:val="0009192A"/>
    <w:rsid w:val="000A3E34"/>
    <w:rsid w:val="000C448A"/>
    <w:rsid w:val="000C63C2"/>
    <w:rsid w:val="000D434D"/>
    <w:rsid w:val="000F0E63"/>
    <w:rsid w:val="00100150"/>
    <w:rsid w:val="00101A05"/>
    <w:rsid w:val="001043B6"/>
    <w:rsid w:val="00104464"/>
    <w:rsid w:val="00110F14"/>
    <w:rsid w:val="00111368"/>
    <w:rsid w:val="00115E0F"/>
    <w:rsid w:val="001423CC"/>
    <w:rsid w:val="00144684"/>
    <w:rsid w:val="001509CF"/>
    <w:rsid w:val="00152A47"/>
    <w:rsid w:val="00166D00"/>
    <w:rsid w:val="00167174"/>
    <w:rsid w:val="00175FAE"/>
    <w:rsid w:val="00180C1A"/>
    <w:rsid w:val="00191E63"/>
    <w:rsid w:val="0019404A"/>
    <w:rsid w:val="0019442E"/>
    <w:rsid w:val="001947C2"/>
    <w:rsid w:val="001B32D5"/>
    <w:rsid w:val="001B59D7"/>
    <w:rsid w:val="001B7960"/>
    <w:rsid w:val="001C1F8A"/>
    <w:rsid w:val="001D213F"/>
    <w:rsid w:val="001D619E"/>
    <w:rsid w:val="001D7A6D"/>
    <w:rsid w:val="001F04C1"/>
    <w:rsid w:val="001F1568"/>
    <w:rsid w:val="001F559D"/>
    <w:rsid w:val="00202394"/>
    <w:rsid w:val="00210D84"/>
    <w:rsid w:val="0021167B"/>
    <w:rsid w:val="00211AD5"/>
    <w:rsid w:val="0021259D"/>
    <w:rsid w:val="00212895"/>
    <w:rsid w:val="00216A8C"/>
    <w:rsid w:val="00234AE8"/>
    <w:rsid w:val="00235770"/>
    <w:rsid w:val="00247BAC"/>
    <w:rsid w:val="00250288"/>
    <w:rsid w:val="00253852"/>
    <w:rsid w:val="0026517F"/>
    <w:rsid w:val="00267381"/>
    <w:rsid w:val="00270688"/>
    <w:rsid w:val="00270E3C"/>
    <w:rsid w:val="00285F94"/>
    <w:rsid w:val="00290BD7"/>
    <w:rsid w:val="002912F7"/>
    <w:rsid w:val="002A2EDA"/>
    <w:rsid w:val="002A4222"/>
    <w:rsid w:val="002A6173"/>
    <w:rsid w:val="002B05E4"/>
    <w:rsid w:val="002B2AB4"/>
    <w:rsid w:val="002B7E6D"/>
    <w:rsid w:val="002C1131"/>
    <w:rsid w:val="002C4C17"/>
    <w:rsid w:val="002D048D"/>
    <w:rsid w:val="002D6C89"/>
    <w:rsid w:val="002E1C4B"/>
    <w:rsid w:val="002E3324"/>
    <w:rsid w:val="002E38F4"/>
    <w:rsid w:val="002E56CC"/>
    <w:rsid w:val="002E607E"/>
    <w:rsid w:val="002F42EC"/>
    <w:rsid w:val="002F5F66"/>
    <w:rsid w:val="003012C9"/>
    <w:rsid w:val="0030655D"/>
    <w:rsid w:val="003116F2"/>
    <w:rsid w:val="003226E0"/>
    <w:rsid w:val="00325509"/>
    <w:rsid w:val="00325BB9"/>
    <w:rsid w:val="003264F0"/>
    <w:rsid w:val="0032717D"/>
    <w:rsid w:val="0032727D"/>
    <w:rsid w:val="003302E6"/>
    <w:rsid w:val="00354187"/>
    <w:rsid w:val="00355213"/>
    <w:rsid w:val="003642B9"/>
    <w:rsid w:val="00372B01"/>
    <w:rsid w:val="00375121"/>
    <w:rsid w:val="0038019A"/>
    <w:rsid w:val="00384862"/>
    <w:rsid w:val="003924AE"/>
    <w:rsid w:val="00392C62"/>
    <w:rsid w:val="003A43A2"/>
    <w:rsid w:val="003B2D26"/>
    <w:rsid w:val="003B35F2"/>
    <w:rsid w:val="003B66B3"/>
    <w:rsid w:val="003C01C4"/>
    <w:rsid w:val="003D5631"/>
    <w:rsid w:val="003D6DCC"/>
    <w:rsid w:val="003E125F"/>
    <w:rsid w:val="003E66F8"/>
    <w:rsid w:val="003F1D8A"/>
    <w:rsid w:val="003F1D97"/>
    <w:rsid w:val="003F274F"/>
    <w:rsid w:val="00403C16"/>
    <w:rsid w:val="0040596F"/>
    <w:rsid w:val="004124D2"/>
    <w:rsid w:val="00416891"/>
    <w:rsid w:val="004172B5"/>
    <w:rsid w:val="0042214A"/>
    <w:rsid w:val="00424589"/>
    <w:rsid w:val="004308EA"/>
    <w:rsid w:val="0043668C"/>
    <w:rsid w:val="00443749"/>
    <w:rsid w:val="00446D80"/>
    <w:rsid w:val="004474C1"/>
    <w:rsid w:val="00450340"/>
    <w:rsid w:val="0045472A"/>
    <w:rsid w:val="00456440"/>
    <w:rsid w:val="004566FC"/>
    <w:rsid w:val="0046115E"/>
    <w:rsid w:val="004619C8"/>
    <w:rsid w:val="004631BF"/>
    <w:rsid w:val="0046328D"/>
    <w:rsid w:val="004649C2"/>
    <w:rsid w:val="00464AB1"/>
    <w:rsid w:val="004650A0"/>
    <w:rsid w:val="0046657A"/>
    <w:rsid w:val="00472188"/>
    <w:rsid w:val="00475001"/>
    <w:rsid w:val="00480630"/>
    <w:rsid w:val="00483AD9"/>
    <w:rsid w:val="0049415A"/>
    <w:rsid w:val="00495F7F"/>
    <w:rsid w:val="00496921"/>
    <w:rsid w:val="004969ED"/>
    <w:rsid w:val="00497F90"/>
    <w:rsid w:val="004A2D80"/>
    <w:rsid w:val="004A370C"/>
    <w:rsid w:val="004A4959"/>
    <w:rsid w:val="004D040C"/>
    <w:rsid w:val="004D589E"/>
    <w:rsid w:val="004D657E"/>
    <w:rsid w:val="004E5A72"/>
    <w:rsid w:val="004F072A"/>
    <w:rsid w:val="004F6E0E"/>
    <w:rsid w:val="0051016A"/>
    <w:rsid w:val="0051540C"/>
    <w:rsid w:val="0052215F"/>
    <w:rsid w:val="0052461F"/>
    <w:rsid w:val="00526F00"/>
    <w:rsid w:val="00534EA7"/>
    <w:rsid w:val="0054085E"/>
    <w:rsid w:val="005469E5"/>
    <w:rsid w:val="00547EB5"/>
    <w:rsid w:val="00552CC2"/>
    <w:rsid w:val="0055488B"/>
    <w:rsid w:val="00563164"/>
    <w:rsid w:val="0057198A"/>
    <w:rsid w:val="0057668D"/>
    <w:rsid w:val="0058190B"/>
    <w:rsid w:val="00582788"/>
    <w:rsid w:val="00583B8C"/>
    <w:rsid w:val="0058577F"/>
    <w:rsid w:val="0058685D"/>
    <w:rsid w:val="005A6ED4"/>
    <w:rsid w:val="005B1F62"/>
    <w:rsid w:val="005C34B4"/>
    <w:rsid w:val="005C4180"/>
    <w:rsid w:val="005D25D9"/>
    <w:rsid w:val="005D5F63"/>
    <w:rsid w:val="005D7280"/>
    <w:rsid w:val="005D7335"/>
    <w:rsid w:val="005F0208"/>
    <w:rsid w:val="005F4FCB"/>
    <w:rsid w:val="00606AA9"/>
    <w:rsid w:val="00607CBD"/>
    <w:rsid w:val="00615BD1"/>
    <w:rsid w:val="00622492"/>
    <w:rsid w:val="00626A57"/>
    <w:rsid w:val="0063061F"/>
    <w:rsid w:val="00635A1D"/>
    <w:rsid w:val="00645E83"/>
    <w:rsid w:val="00651336"/>
    <w:rsid w:val="00651886"/>
    <w:rsid w:val="006568F1"/>
    <w:rsid w:val="00660F47"/>
    <w:rsid w:val="00665D1B"/>
    <w:rsid w:val="00670836"/>
    <w:rsid w:val="006735B7"/>
    <w:rsid w:val="00686321"/>
    <w:rsid w:val="0068703B"/>
    <w:rsid w:val="006877C7"/>
    <w:rsid w:val="00692EA7"/>
    <w:rsid w:val="00696280"/>
    <w:rsid w:val="006A1531"/>
    <w:rsid w:val="006A7BE4"/>
    <w:rsid w:val="006B18D3"/>
    <w:rsid w:val="006B29CE"/>
    <w:rsid w:val="006B3C02"/>
    <w:rsid w:val="006C049E"/>
    <w:rsid w:val="006D0C16"/>
    <w:rsid w:val="006D0F1B"/>
    <w:rsid w:val="006E2AF2"/>
    <w:rsid w:val="006F63A4"/>
    <w:rsid w:val="00702152"/>
    <w:rsid w:val="00702E9A"/>
    <w:rsid w:val="007071CF"/>
    <w:rsid w:val="0071012C"/>
    <w:rsid w:val="00710644"/>
    <w:rsid w:val="0071079E"/>
    <w:rsid w:val="007278DE"/>
    <w:rsid w:val="007327F9"/>
    <w:rsid w:val="0073373B"/>
    <w:rsid w:val="00733B57"/>
    <w:rsid w:val="0073521B"/>
    <w:rsid w:val="0074660B"/>
    <w:rsid w:val="00747A6E"/>
    <w:rsid w:val="00750466"/>
    <w:rsid w:val="00763D57"/>
    <w:rsid w:val="00766272"/>
    <w:rsid w:val="0077557E"/>
    <w:rsid w:val="007810D0"/>
    <w:rsid w:val="00781A95"/>
    <w:rsid w:val="0078495E"/>
    <w:rsid w:val="00786454"/>
    <w:rsid w:val="007A056C"/>
    <w:rsid w:val="007A7E75"/>
    <w:rsid w:val="007C4330"/>
    <w:rsid w:val="007C599D"/>
    <w:rsid w:val="007D1457"/>
    <w:rsid w:val="007D287F"/>
    <w:rsid w:val="007D4787"/>
    <w:rsid w:val="007D6E3E"/>
    <w:rsid w:val="007D7CD2"/>
    <w:rsid w:val="007E7278"/>
    <w:rsid w:val="007F774F"/>
    <w:rsid w:val="007F7872"/>
    <w:rsid w:val="00804F36"/>
    <w:rsid w:val="00806FC5"/>
    <w:rsid w:val="00807D27"/>
    <w:rsid w:val="0081102A"/>
    <w:rsid w:val="00816A05"/>
    <w:rsid w:val="00816ADC"/>
    <w:rsid w:val="00820F7C"/>
    <w:rsid w:val="00834E8D"/>
    <w:rsid w:val="00836B87"/>
    <w:rsid w:val="008440B3"/>
    <w:rsid w:val="0084524F"/>
    <w:rsid w:val="0085303D"/>
    <w:rsid w:val="00860EE2"/>
    <w:rsid w:val="008739B7"/>
    <w:rsid w:val="008742F3"/>
    <w:rsid w:val="008773F9"/>
    <w:rsid w:val="00880919"/>
    <w:rsid w:val="008816BC"/>
    <w:rsid w:val="008829CE"/>
    <w:rsid w:val="00882F4B"/>
    <w:rsid w:val="00884732"/>
    <w:rsid w:val="00885E51"/>
    <w:rsid w:val="00886F65"/>
    <w:rsid w:val="0088700B"/>
    <w:rsid w:val="008876DD"/>
    <w:rsid w:val="00892A05"/>
    <w:rsid w:val="00894692"/>
    <w:rsid w:val="008A1C17"/>
    <w:rsid w:val="008A700D"/>
    <w:rsid w:val="008B13F7"/>
    <w:rsid w:val="008B2EDE"/>
    <w:rsid w:val="008B4806"/>
    <w:rsid w:val="008C1BF9"/>
    <w:rsid w:val="008C55AF"/>
    <w:rsid w:val="008D594A"/>
    <w:rsid w:val="008F125D"/>
    <w:rsid w:val="008F6315"/>
    <w:rsid w:val="0090477A"/>
    <w:rsid w:val="00907D1F"/>
    <w:rsid w:val="00920D78"/>
    <w:rsid w:val="00923A2B"/>
    <w:rsid w:val="00923DBB"/>
    <w:rsid w:val="00924279"/>
    <w:rsid w:val="00926E03"/>
    <w:rsid w:val="00932D5E"/>
    <w:rsid w:val="00941A15"/>
    <w:rsid w:val="00951F4A"/>
    <w:rsid w:val="00954F6E"/>
    <w:rsid w:val="00956EC3"/>
    <w:rsid w:val="009651D2"/>
    <w:rsid w:val="00971EEF"/>
    <w:rsid w:val="00973B83"/>
    <w:rsid w:val="009836C3"/>
    <w:rsid w:val="00985028"/>
    <w:rsid w:val="00991F49"/>
    <w:rsid w:val="0099252A"/>
    <w:rsid w:val="00993D59"/>
    <w:rsid w:val="009A18C0"/>
    <w:rsid w:val="009B14EE"/>
    <w:rsid w:val="009B7665"/>
    <w:rsid w:val="009D1EB5"/>
    <w:rsid w:val="009E0813"/>
    <w:rsid w:val="009E17FF"/>
    <w:rsid w:val="009E38F4"/>
    <w:rsid w:val="009E5164"/>
    <w:rsid w:val="009F34E1"/>
    <w:rsid w:val="009F5B36"/>
    <w:rsid w:val="009F7D59"/>
    <w:rsid w:val="00A035AE"/>
    <w:rsid w:val="00A0792D"/>
    <w:rsid w:val="00A33B93"/>
    <w:rsid w:val="00A36406"/>
    <w:rsid w:val="00A40BE2"/>
    <w:rsid w:val="00A44380"/>
    <w:rsid w:val="00A4705C"/>
    <w:rsid w:val="00A51C6C"/>
    <w:rsid w:val="00A61151"/>
    <w:rsid w:val="00A628E3"/>
    <w:rsid w:val="00A633F0"/>
    <w:rsid w:val="00A63E98"/>
    <w:rsid w:val="00A726BC"/>
    <w:rsid w:val="00A74ADC"/>
    <w:rsid w:val="00A90678"/>
    <w:rsid w:val="00A948E2"/>
    <w:rsid w:val="00AB168F"/>
    <w:rsid w:val="00AB6104"/>
    <w:rsid w:val="00AB6A1C"/>
    <w:rsid w:val="00AC00B6"/>
    <w:rsid w:val="00AC2605"/>
    <w:rsid w:val="00AC3DE0"/>
    <w:rsid w:val="00AC407C"/>
    <w:rsid w:val="00AC57CD"/>
    <w:rsid w:val="00AD0C1C"/>
    <w:rsid w:val="00AD62B4"/>
    <w:rsid w:val="00AE150F"/>
    <w:rsid w:val="00AE41AF"/>
    <w:rsid w:val="00AE54D3"/>
    <w:rsid w:val="00AF574D"/>
    <w:rsid w:val="00B00678"/>
    <w:rsid w:val="00B019FF"/>
    <w:rsid w:val="00B03920"/>
    <w:rsid w:val="00B07385"/>
    <w:rsid w:val="00B1202B"/>
    <w:rsid w:val="00B130FE"/>
    <w:rsid w:val="00B17790"/>
    <w:rsid w:val="00B2022B"/>
    <w:rsid w:val="00B26010"/>
    <w:rsid w:val="00B272CE"/>
    <w:rsid w:val="00B304E0"/>
    <w:rsid w:val="00B31DC1"/>
    <w:rsid w:val="00B33C81"/>
    <w:rsid w:val="00B41AB6"/>
    <w:rsid w:val="00B46A63"/>
    <w:rsid w:val="00B50108"/>
    <w:rsid w:val="00B50692"/>
    <w:rsid w:val="00B516C7"/>
    <w:rsid w:val="00B60874"/>
    <w:rsid w:val="00B66759"/>
    <w:rsid w:val="00B66A2A"/>
    <w:rsid w:val="00B67776"/>
    <w:rsid w:val="00B7338A"/>
    <w:rsid w:val="00B755F1"/>
    <w:rsid w:val="00B777F0"/>
    <w:rsid w:val="00B87E48"/>
    <w:rsid w:val="00B91B3F"/>
    <w:rsid w:val="00B938F2"/>
    <w:rsid w:val="00B93CB6"/>
    <w:rsid w:val="00B943EC"/>
    <w:rsid w:val="00BA5CB2"/>
    <w:rsid w:val="00BA7324"/>
    <w:rsid w:val="00BA73C3"/>
    <w:rsid w:val="00BB3B06"/>
    <w:rsid w:val="00BB62D8"/>
    <w:rsid w:val="00BC3A35"/>
    <w:rsid w:val="00BC55ED"/>
    <w:rsid w:val="00BC62A3"/>
    <w:rsid w:val="00BD03AB"/>
    <w:rsid w:val="00BD0D2A"/>
    <w:rsid w:val="00BD5FC7"/>
    <w:rsid w:val="00BE02D5"/>
    <w:rsid w:val="00BF0057"/>
    <w:rsid w:val="00BF37FC"/>
    <w:rsid w:val="00C03181"/>
    <w:rsid w:val="00C166E6"/>
    <w:rsid w:val="00C26E47"/>
    <w:rsid w:val="00C30E22"/>
    <w:rsid w:val="00C31ABA"/>
    <w:rsid w:val="00C31ADC"/>
    <w:rsid w:val="00C31E0F"/>
    <w:rsid w:val="00C35CA2"/>
    <w:rsid w:val="00C37404"/>
    <w:rsid w:val="00C438F7"/>
    <w:rsid w:val="00C46101"/>
    <w:rsid w:val="00C53C49"/>
    <w:rsid w:val="00C61854"/>
    <w:rsid w:val="00C71D72"/>
    <w:rsid w:val="00C730B2"/>
    <w:rsid w:val="00C8087F"/>
    <w:rsid w:val="00C80EC8"/>
    <w:rsid w:val="00C8142E"/>
    <w:rsid w:val="00C81609"/>
    <w:rsid w:val="00C81D5F"/>
    <w:rsid w:val="00C84285"/>
    <w:rsid w:val="00C84640"/>
    <w:rsid w:val="00C84A2D"/>
    <w:rsid w:val="00C91B3E"/>
    <w:rsid w:val="00C91B43"/>
    <w:rsid w:val="00C91CE3"/>
    <w:rsid w:val="00CA2AA2"/>
    <w:rsid w:val="00CB1E90"/>
    <w:rsid w:val="00CB4A94"/>
    <w:rsid w:val="00CC1072"/>
    <w:rsid w:val="00CC7572"/>
    <w:rsid w:val="00CD033E"/>
    <w:rsid w:val="00CD2BAA"/>
    <w:rsid w:val="00CE2707"/>
    <w:rsid w:val="00CF2543"/>
    <w:rsid w:val="00CF61EB"/>
    <w:rsid w:val="00D02D5E"/>
    <w:rsid w:val="00D04E39"/>
    <w:rsid w:val="00D05A66"/>
    <w:rsid w:val="00D200C2"/>
    <w:rsid w:val="00D241FF"/>
    <w:rsid w:val="00D336E8"/>
    <w:rsid w:val="00D34F95"/>
    <w:rsid w:val="00D3577A"/>
    <w:rsid w:val="00D45D45"/>
    <w:rsid w:val="00D50B3E"/>
    <w:rsid w:val="00D63B9E"/>
    <w:rsid w:val="00D6413C"/>
    <w:rsid w:val="00D65A12"/>
    <w:rsid w:val="00D66F81"/>
    <w:rsid w:val="00D73898"/>
    <w:rsid w:val="00D73FE8"/>
    <w:rsid w:val="00D80854"/>
    <w:rsid w:val="00D814DE"/>
    <w:rsid w:val="00D81C3D"/>
    <w:rsid w:val="00D92197"/>
    <w:rsid w:val="00D9325B"/>
    <w:rsid w:val="00D9459B"/>
    <w:rsid w:val="00DB5372"/>
    <w:rsid w:val="00DC07D7"/>
    <w:rsid w:val="00DC1906"/>
    <w:rsid w:val="00DC45B5"/>
    <w:rsid w:val="00DC6C04"/>
    <w:rsid w:val="00DD1221"/>
    <w:rsid w:val="00DD1410"/>
    <w:rsid w:val="00DD1FE9"/>
    <w:rsid w:val="00DD3797"/>
    <w:rsid w:val="00DD6C60"/>
    <w:rsid w:val="00DE6443"/>
    <w:rsid w:val="00DF6AAE"/>
    <w:rsid w:val="00E0033F"/>
    <w:rsid w:val="00E04104"/>
    <w:rsid w:val="00E06D6B"/>
    <w:rsid w:val="00E06E5F"/>
    <w:rsid w:val="00E0746F"/>
    <w:rsid w:val="00E1046B"/>
    <w:rsid w:val="00E12A9D"/>
    <w:rsid w:val="00E14C23"/>
    <w:rsid w:val="00E16815"/>
    <w:rsid w:val="00E23CF4"/>
    <w:rsid w:val="00E24C27"/>
    <w:rsid w:val="00E25A17"/>
    <w:rsid w:val="00E30081"/>
    <w:rsid w:val="00E3068B"/>
    <w:rsid w:val="00E461C9"/>
    <w:rsid w:val="00E46625"/>
    <w:rsid w:val="00E477E2"/>
    <w:rsid w:val="00E51AAF"/>
    <w:rsid w:val="00E52E1A"/>
    <w:rsid w:val="00E61E05"/>
    <w:rsid w:val="00E65E5F"/>
    <w:rsid w:val="00E66579"/>
    <w:rsid w:val="00E71D67"/>
    <w:rsid w:val="00E818D3"/>
    <w:rsid w:val="00E87091"/>
    <w:rsid w:val="00E91780"/>
    <w:rsid w:val="00E9293D"/>
    <w:rsid w:val="00EA35B4"/>
    <w:rsid w:val="00EA4493"/>
    <w:rsid w:val="00EB059F"/>
    <w:rsid w:val="00EB0897"/>
    <w:rsid w:val="00EC0FB8"/>
    <w:rsid w:val="00EC11E1"/>
    <w:rsid w:val="00EC38B6"/>
    <w:rsid w:val="00EC7F28"/>
    <w:rsid w:val="00ED13EF"/>
    <w:rsid w:val="00EE2CB6"/>
    <w:rsid w:val="00EF1561"/>
    <w:rsid w:val="00EF50B3"/>
    <w:rsid w:val="00F034B3"/>
    <w:rsid w:val="00F12AEA"/>
    <w:rsid w:val="00F2192B"/>
    <w:rsid w:val="00F2636A"/>
    <w:rsid w:val="00F37BF3"/>
    <w:rsid w:val="00F47854"/>
    <w:rsid w:val="00F5102C"/>
    <w:rsid w:val="00F52C40"/>
    <w:rsid w:val="00F54413"/>
    <w:rsid w:val="00F55776"/>
    <w:rsid w:val="00F615C3"/>
    <w:rsid w:val="00F620A1"/>
    <w:rsid w:val="00F63A9D"/>
    <w:rsid w:val="00F670F6"/>
    <w:rsid w:val="00F67880"/>
    <w:rsid w:val="00F8262E"/>
    <w:rsid w:val="00F8290E"/>
    <w:rsid w:val="00F84899"/>
    <w:rsid w:val="00FA130C"/>
    <w:rsid w:val="00FA67F5"/>
    <w:rsid w:val="00FB2F01"/>
    <w:rsid w:val="00FB4769"/>
    <w:rsid w:val="00FC1655"/>
    <w:rsid w:val="00FC3C10"/>
    <w:rsid w:val="00FC7563"/>
    <w:rsid w:val="00FD6144"/>
    <w:rsid w:val="00FE5292"/>
    <w:rsid w:val="00FE74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colormenu v:ext="edit" fillcolor="none [3212]" strokecolor="none"/>
    </o:shapedefaults>
    <o:shapelayout v:ext="edit">
      <o:idmap v:ext="edit" data="1,15"/>
      <o:rules v:ext="edit">
        <o:r id="V:Rule37" type="connector" idref="#_x0000_s15397">
          <o:proxy start="" idref="#_x0000_s15382" connectloc="3"/>
          <o:proxy end="" idref="#_x0000_s15386" connectloc="1"/>
        </o:r>
        <o:r id="V:Rule38" type="connector" idref="#_x0000_s1962"/>
        <o:r id="V:Rule39" type="connector" idref="#_x0000_s15383">
          <o:proxy start="" idref="#_x0000_s15376" connectloc="3"/>
          <o:proxy end="" idref="#_x0000_s15382" connectloc="1"/>
        </o:r>
        <o:r id="V:Rule40" type="connector" idref="#_x0000_s1936"/>
        <o:r id="V:Rule41" type="connector" idref="#_x0000_s15395">
          <o:proxy start="" idref="#_x0000_s15386" connectloc="2"/>
          <o:proxy end="" idref="#_x0000_s15394" connectloc="0"/>
        </o:r>
        <o:r id="V:Rule42" type="connector" idref="#_x0000_s1909">
          <o:proxy start="" idref="#_x0000_s1908" connectloc="2"/>
          <o:proxy end="" idref="#_x0000_s1890" connectloc="1"/>
        </o:r>
        <o:r id="V:Rule43" type="connector" idref="#_x0000_s1957"/>
        <o:r id="V:Rule44" type="connector" idref="#_x0000_s1937">
          <o:proxy start="" idref="#_x0000_s1887" connectloc="2"/>
          <o:proxy end="" idref="#_x0000_s1887" connectloc="6"/>
        </o:r>
        <o:r id="V:Rule45" type="connector" idref="#_x0000_s15361">
          <o:proxy start="" idref="#_x0000_s2042" connectloc="2"/>
          <o:proxy end="" idref="#_x0000_s2044" connectloc="0"/>
        </o:r>
        <o:r id="V:Rule46" type="connector" idref="#_x0000_s15363"/>
        <o:r id="V:Rule47" type="connector" idref="#_x0000_s1955"/>
        <o:r id="V:Rule48" type="connector" idref="#_x0000_s15402"/>
        <o:r id="V:Rule49" type="connector" idref="#_x0000_s15378">
          <o:proxy start="" idref="#_x0000_s15375" connectloc="2"/>
          <o:proxy end="" idref="#_x0000_s15392" connectloc="3"/>
        </o:r>
        <o:r id="V:Rule50" type="connector" idref="#_x0000_s1945"/>
        <o:r id="V:Rule51" type="connector" idref="#_x0000_s15401">
          <o:proxy start="" idref="#_x0000_s15394" connectloc="2"/>
          <o:proxy end="" idref="#_x0000_s15388" connectloc="0"/>
        </o:r>
        <o:r id="V:Rule52" type="connector" idref="#_x0000_s15405"/>
        <o:r id="V:Rule53" type="connector" idref="#_x0000_s15372">
          <o:proxy start="" idref="#_x0000_s2042" connectloc="3"/>
          <o:proxy end="" idref="#_x0000_s15373" connectloc="1"/>
        </o:r>
        <o:r id="V:Rule54" type="connector" idref="#_x0000_s15399">
          <o:proxy start="" idref="#_x0000_s15388" connectloc="2"/>
          <o:proxy end="" idref="#_x0000_s15389" connectloc="0"/>
        </o:r>
        <o:r id="V:Rule55" type="connector" idref="#_x0000_s15422">
          <o:proxy start="" idref="#_x0000_s15377" connectloc="2"/>
          <o:proxy end="" idref="#_x0000_s15415" connectloc="0"/>
        </o:r>
        <o:r id="V:Rule56" type="connector" idref="#_x0000_s15418">
          <o:proxy start="" idref="#_x0000_s15413" connectloc="2"/>
          <o:proxy end="" idref="#_x0000_s15416" connectloc="1"/>
        </o:r>
        <o:r id="V:Rule57" type="connector" idref="#_x0000_s1947"/>
        <o:r id="V:Rule58" type="connector" idref="#_x0000_s1910">
          <o:proxy start="" idref="#_x0000_s1908" connectloc="2"/>
          <o:proxy end="" idref="#_x0000_s1907" connectloc="3"/>
        </o:r>
        <o:r id="V:Rule59" type="connector" idref="#_x0000_s1959"/>
        <o:r id="V:Rule60" type="connector" idref="#_x0000_s15362"/>
        <o:r id="V:Rule61" type="connector" idref="#_x0000_s15370">
          <o:proxy start="" idref="#_x0000_s15371" connectloc="1"/>
          <o:proxy end="" idref="#_x0000_s2041" connectloc="3"/>
        </o:r>
        <o:r id="V:Rule62" type="connector" idref="#_x0000_s1960"/>
        <o:r id="V:Rule63" type="connector" idref="#_x0000_s1939">
          <o:proxy start="" idref="#_x0000_s1913" connectloc="2"/>
          <o:proxy end="" idref="#_x0000_s1913" connectloc="6"/>
        </o:r>
        <o:r id="V:Rule64" type="connector" idref="#_x0000_s15403">
          <o:proxy start="" idref="#_x0000_s15389" connectloc="2"/>
          <o:proxy end="" idref="#_x0000_s15387" connectloc="0"/>
        </o:r>
        <o:r id="V:Rule65" type="connector" idref="#_x0000_s15417">
          <o:proxy start="" idref="#_x0000_s15413" connectloc="3"/>
          <o:proxy end="" idref="#_x0000_s15415" connectloc="1"/>
        </o:r>
        <o:r id="V:Rule66" type="connector" idref="#_x0000_s1946"/>
        <o:r id="V:Rule67" type="connector" idref="#_x0000_s1935"/>
        <o:r id="V:Rule68" type="connector" idref="#_x0000_s15407">
          <o:proxy start="" idref="#_x0000_s15367" connectloc="0"/>
          <o:proxy end="" idref="#_x0000_s15406" connectloc="1"/>
        </o:r>
        <o:r id="V:Rule69" type="connector" idref="#_x0000_s1961"/>
        <o:r id="V:Rule70" type="connector" idref="#_x0000_s15380">
          <o:proxy start="" idref="#_x0000_s15360" connectloc="3"/>
          <o:proxy end="" idref="#_x0000_s15376" connectloc="1"/>
        </o:r>
        <o:r id="V:Rule71" type="connector" idref="#_x0000_s15393">
          <o:proxy start="" idref="#_x0000_s15392" connectloc="2"/>
          <o:proxy end="" idref="#_x0000_s2047" connectloc="0"/>
        </o:r>
        <o:r id="V:Rule72" type="connector" idref="#_x0000_s15420">
          <o:proxy start="" idref="#_x0000_s15387" connectloc="1"/>
          <o:proxy end="" idref="#_x0000_s15416" connectloc="3"/>
        </o:r>
      </o:rules>
      <o:regrouptable v:ext="edit">
        <o:entry new="1" old="0"/>
        <o:entry new="2" old="1"/>
        <o:entry new="3" old="0"/>
        <o:entry new="4" old="3"/>
        <o:entry new="5" old="0"/>
        <o:entry new="6" old="0"/>
        <o:entry new="7" old="0"/>
        <o:entry new="8" old="0"/>
        <o:entry new="9" old="0"/>
        <o:entry new="10"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00C2"/>
    <w:pPr>
      <w:spacing w:line="276" w:lineRule="auto"/>
    </w:pPr>
    <w:rPr>
      <w:rFonts w:asciiTheme="minorHAnsi" w:hAnsiTheme="minorHAnsi"/>
      <w:sz w:val="18"/>
      <w:szCs w:val="24"/>
    </w:rPr>
  </w:style>
  <w:style w:type="paragraph" w:styleId="Heading1">
    <w:name w:val="heading 1"/>
    <w:basedOn w:val="Normal"/>
    <w:next w:val="Normal"/>
    <w:link w:val="Heading1Char"/>
    <w:qFormat/>
    <w:rsid w:val="00A74ADC"/>
    <w:pPr>
      <w:keepNext/>
      <w:spacing w:before="240" w:after="60"/>
      <w:jc w:val="both"/>
      <w:outlineLvl w:val="0"/>
    </w:pPr>
    <w:rPr>
      <w:rFonts w:ascii="Arial" w:hAnsi="Arial" w:cs="Arial"/>
      <w:b/>
      <w:bCs/>
      <w:kern w:val="32"/>
      <w:sz w:val="24"/>
    </w:rPr>
  </w:style>
  <w:style w:type="paragraph" w:styleId="Heading2">
    <w:name w:val="heading 2"/>
    <w:basedOn w:val="Normal"/>
    <w:next w:val="Normal"/>
    <w:link w:val="Heading2Char"/>
    <w:qFormat/>
    <w:rsid w:val="0057668D"/>
    <w:pPr>
      <w:keepNext/>
      <w:spacing w:before="240"/>
      <w:outlineLvl w:val="1"/>
    </w:pPr>
    <w:rPr>
      <w:rFonts w:ascii="Arial" w:hAnsi="Arial" w:cs="Arial"/>
      <w:b/>
      <w:bCs/>
      <w:i/>
      <w:iCs/>
      <w:szCs w:val="28"/>
    </w:rPr>
  </w:style>
  <w:style w:type="paragraph" w:styleId="Heading3">
    <w:name w:val="heading 3"/>
    <w:basedOn w:val="Normal"/>
    <w:next w:val="Normal"/>
    <w:link w:val="Heading3Char"/>
    <w:qFormat/>
    <w:rsid w:val="00C37404"/>
    <w:pPr>
      <w:keepNext/>
      <w:spacing w:before="240" w:after="60"/>
      <w:ind w:left="720"/>
      <w:outlineLvl w:val="2"/>
    </w:pPr>
    <w:rPr>
      <w:rFonts w:ascii="Arial" w:hAnsi="Arial" w:cs="Arial"/>
      <w:b/>
      <w:bCs/>
      <w:i/>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1E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C46101"/>
    <w:rPr>
      <w:color w:val="0000FF"/>
      <w:u w:val="single"/>
    </w:rPr>
  </w:style>
  <w:style w:type="paragraph" w:styleId="Header">
    <w:name w:val="header"/>
    <w:basedOn w:val="Normal"/>
    <w:rsid w:val="00D45D45"/>
    <w:pPr>
      <w:tabs>
        <w:tab w:val="center" w:pos="4320"/>
        <w:tab w:val="right" w:pos="8640"/>
      </w:tabs>
    </w:pPr>
  </w:style>
  <w:style w:type="paragraph" w:styleId="Footer">
    <w:name w:val="footer"/>
    <w:basedOn w:val="Normal"/>
    <w:rsid w:val="00D45D45"/>
    <w:pPr>
      <w:tabs>
        <w:tab w:val="center" w:pos="4320"/>
        <w:tab w:val="right" w:pos="8640"/>
      </w:tabs>
    </w:pPr>
  </w:style>
  <w:style w:type="character" w:styleId="FollowedHyperlink">
    <w:name w:val="FollowedHyperlink"/>
    <w:basedOn w:val="DefaultParagraphFont"/>
    <w:rsid w:val="008F6315"/>
    <w:rPr>
      <w:color w:val="800080"/>
      <w:u w:val="single"/>
    </w:rPr>
  </w:style>
  <w:style w:type="paragraph" w:styleId="NoSpacing">
    <w:name w:val="No Spacing"/>
    <w:uiPriority w:val="1"/>
    <w:qFormat/>
    <w:rsid w:val="004A2D80"/>
    <w:rPr>
      <w:rFonts w:ascii="Calibri" w:eastAsia="Calibri" w:hAnsi="Calibri"/>
      <w:sz w:val="22"/>
      <w:szCs w:val="22"/>
    </w:rPr>
  </w:style>
  <w:style w:type="paragraph" w:styleId="TOC1">
    <w:name w:val="toc 1"/>
    <w:basedOn w:val="Normal"/>
    <w:next w:val="Normal"/>
    <w:autoRedefine/>
    <w:uiPriority w:val="39"/>
    <w:rsid w:val="00FD6144"/>
    <w:pPr>
      <w:tabs>
        <w:tab w:val="right" w:leader="dot" w:pos="9350"/>
      </w:tabs>
      <w:jc w:val="center"/>
    </w:pPr>
    <w:rPr>
      <w:rFonts w:ascii="Arial" w:hAnsi="Arial"/>
    </w:rPr>
  </w:style>
  <w:style w:type="paragraph" w:styleId="TOC2">
    <w:name w:val="toc 2"/>
    <w:basedOn w:val="Normal"/>
    <w:next w:val="Normal"/>
    <w:autoRedefine/>
    <w:uiPriority w:val="39"/>
    <w:rsid w:val="00C81609"/>
    <w:pPr>
      <w:ind w:left="240"/>
    </w:pPr>
    <w:rPr>
      <w:rFonts w:ascii="Arial" w:hAnsi="Arial"/>
    </w:rPr>
  </w:style>
  <w:style w:type="paragraph" w:styleId="TOC3">
    <w:name w:val="toc 3"/>
    <w:basedOn w:val="Normal"/>
    <w:next w:val="Normal"/>
    <w:autoRedefine/>
    <w:uiPriority w:val="39"/>
    <w:rsid w:val="00C81609"/>
    <w:pPr>
      <w:ind w:left="480"/>
    </w:pPr>
    <w:rPr>
      <w:rFonts w:ascii="Arial" w:hAnsi="Arial"/>
    </w:rPr>
  </w:style>
  <w:style w:type="character" w:styleId="PageNumber">
    <w:name w:val="page number"/>
    <w:basedOn w:val="DefaultParagraphFont"/>
    <w:rsid w:val="00C91B3E"/>
  </w:style>
  <w:style w:type="character" w:customStyle="1" w:styleId="Heading1Char">
    <w:name w:val="Heading 1 Char"/>
    <w:basedOn w:val="DefaultParagraphFont"/>
    <w:link w:val="Heading1"/>
    <w:rsid w:val="00A74ADC"/>
    <w:rPr>
      <w:rFonts w:ascii="Arial" w:hAnsi="Arial" w:cs="Arial"/>
      <w:b/>
      <w:bCs/>
      <w:kern w:val="32"/>
      <w:sz w:val="24"/>
      <w:szCs w:val="24"/>
    </w:rPr>
  </w:style>
  <w:style w:type="character" w:customStyle="1" w:styleId="Heading2Char">
    <w:name w:val="Heading 2 Char"/>
    <w:basedOn w:val="DefaultParagraphFont"/>
    <w:link w:val="Heading2"/>
    <w:rsid w:val="0057668D"/>
    <w:rPr>
      <w:rFonts w:ascii="Arial" w:hAnsi="Arial" w:cs="Arial"/>
      <w:b/>
      <w:bCs/>
      <w:i/>
      <w:iCs/>
      <w:sz w:val="18"/>
      <w:szCs w:val="28"/>
    </w:rPr>
  </w:style>
  <w:style w:type="character" w:customStyle="1" w:styleId="Heading3Char">
    <w:name w:val="Heading 3 Char"/>
    <w:basedOn w:val="DefaultParagraphFont"/>
    <w:link w:val="Heading3"/>
    <w:rsid w:val="00C37404"/>
    <w:rPr>
      <w:rFonts w:ascii="Arial" w:hAnsi="Arial" w:cs="Arial"/>
      <w:b/>
      <w:bCs/>
      <w:i/>
      <w:sz w:val="18"/>
      <w:szCs w:val="18"/>
    </w:rPr>
  </w:style>
  <w:style w:type="paragraph" w:styleId="BalloonText">
    <w:name w:val="Balloon Text"/>
    <w:basedOn w:val="Normal"/>
    <w:link w:val="BalloonTextChar"/>
    <w:rsid w:val="00A40BE2"/>
    <w:rPr>
      <w:rFonts w:ascii="Tahoma" w:hAnsi="Tahoma" w:cs="Tahoma"/>
      <w:sz w:val="16"/>
      <w:szCs w:val="16"/>
    </w:rPr>
  </w:style>
  <w:style w:type="character" w:customStyle="1" w:styleId="BalloonTextChar">
    <w:name w:val="Balloon Text Char"/>
    <w:basedOn w:val="DefaultParagraphFont"/>
    <w:link w:val="BalloonText"/>
    <w:rsid w:val="00A40BE2"/>
    <w:rPr>
      <w:rFonts w:ascii="Tahoma" w:hAnsi="Tahoma" w:cs="Tahoma"/>
      <w:sz w:val="16"/>
      <w:szCs w:val="16"/>
    </w:rPr>
  </w:style>
  <w:style w:type="paragraph" w:styleId="ListParagraph">
    <w:name w:val="List Paragraph"/>
    <w:basedOn w:val="Normal"/>
    <w:uiPriority w:val="34"/>
    <w:qFormat/>
    <w:rsid w:val="00F8262E"/>
    <w:pPr>
      <w:ind w:left="720"/>
      <w:contextualSpacing/>
    </w:pPr>
  </w:style>
</w:styles>
</file>

<file path=word/webSettings.xml><?xml version="1.0" encoding="utf-8"?>
<w:webSettings xmlns:r="http://schemas.openxmlformats.org/officeDocument/2006/relationships" xmlns:w="http://schemas.openxmlformats.org/wordprocessingml/2006/main">
  <w:divs>
    <w:div w:id="82709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calgary.ca/microct/system/files/Project_Application.doc" TargetMode="External"/><Relationship Id="rId117" Type="http://schemas.openxmlformats.org/officeDocument/2006/relationships/hyperlink" Target="http://www.ucalgary.ca/microct/documents/x-ray_how_to/scanning/sample_holders" TargetMode="External"/><Relationship Id="rId21" Type="http://schemas.openxmlformats.org/officeDocument/2006/relationships/hyperlink" Target="mailto:hajamnic@ucalgary.ca" TargetMode="External"/><Relationship Id="rId42" Type="http://schemas.openxmlformats.org/officeDocument/2006/relationships/hyperlink" Target="http://www.ucalgary.ca/microct/equipment" TargetMode="External"/><Relationship Id="rId47" Type="http://schemas.openxmlformats.org/officeDocument/2006/relationships/image" Target="media/image6.png"/><Relationship Id="rId63" Type="http://schemas.openxmlformats.org/officeDocument/2006/relationships/hyperlink" Target="http://www.ucalgary.ca/microct/documents/x-ray_how_to/backup" TargetMode="External"/><Relationship Id="rId68" Type="http://schemas.openxmlformats.org/officeDocument/2006/relationships/hyperlink" Target="http://www.ucalgary.ca/microct/documents/microct_how_to/analysis" TargetMode="External"/><Relationship Id="rId84" Type="http://schemas.openxmlformats.org/officeDocument/2006/relationships/hyperlink" Target="http://www.ucalgary.ca/microct/documents/x-ray_how_to/scanning/sample_holders" TargetMode="External"/><Relationship Id="rId89" Type="http://schemas.openxmlformats.org/officeDocument/2006/relationships/hyperlink" Target="http://www.ucalgary.ca/microct/documents/x-ray_how_to/scanning/sample_holders" TargetMode="External"/><Relationship Id="rId112" Type="http://schemas.openxmlformats.org/officeDocument/2006/relationships/hyperlink" Target="http://www.ucalgary.ca/microct/documents/x-ray_how_to/scanning/scan_vivact40" TargetMode="External"/><Relationship Id="rId133" Type="http://schemas.openxmlformats.org/officeDocument/2006/relationships/hyperlink" Target="http://www.ucalgary.ca/microct/system/files/SCANCO%20-%20Manual%20-%20uCT35.pdf" TargetMode="External"/><Relationship Id="rId138" Type="http://schemas.openxmlformats.org/officeDocument/2006/relationships/hyperlink" Target="http://www.ucalgary.ca/microct/documents/x-ray_how_to/scanning/controlfiles" TargetMode="External"/><Relationship Id="rId154" Type="http://schemas.openxmlformats.org/officeDocument/2006/relationships/hyperlink" Target="http://www.ucalgary.ca/microct/system/files/Contouring%20Tools.pdf" TargetMode="External"/><Relationship Id="rId159" Type="http://schemas.openxmlformats.org/officeDocument/2006/relationships/hyperlink" Target="http://www.ucalgary.ca/microct/documents/x-ray_how_to/images" TargetMode="External"/><Relationship Id="rId170" Type="http://schemas.openxmlformats.org/officeDocument/2006/relationships/hyperlink" Target="http://www.ucalgary.ca/microct/system/files/WRITE_AMIRA_SCRIPT.txt" TargetMode="External"/><Relationship Id="rId16" Type="http://schemas.openxmlformats.org/officeDocument/2006/relationships/hyperlink" Target="https://rmfrmsrv.ucalgary.ca/SafetyCourse/course/courses.cfm" TargetMode="External"/><Relationship Id="rId107" Type="http://schemas.openxmlformats.org/officeDocument/2006/relationships/hyperlink" Target="http://www.ucalgary.ca/microct/documents/x-ray_how_to/scanning/log_sheets" TargetMode="External"/><Relationship Id="rId11" Type="http://schemas.openxmlformats.org/officeDocument/2006/relationships/image" Target="media/image5.png"/><Relationship Id="rId32" Type="http://schemas.openxmlformats.org/officeDocument/2006/relationships/hyperlink" Target="http://www.ucalgary.ca/microct" TargetMode="External"/><Relationship Id="rId37" Type="http://schemas.openxmlformats.org/officeDocument/2006/relationships/hyperlink" Target="http://www.ucalgary.ca/microct/equipment" TargetMode="External"/><Relationship Id="rId53" Type="http://schemas.openxmlformats.org/officeDocument/2006/relationships/hyperlink" Target="http://www.ucalgary.ca/microct/documents/x-ray_how_to/intro/calibration" TargetMode="External"/><Relationship Id="rId58" Type="http://schemas.openxmlformats.org/officeDocument/2006/relationships/hyperlink" Target="http://youtu.be/DBLYSETYbe8" TargetMode="External"/><Relationship Id="rId74" Type="http://schemas.openxmlformats.org/officeDocument/2006/relationships/image" Target="media/image18.png"/><Relationship Id="rId79" Type="http://schemas.openxmlformats.org/officeDocument/2006/relationships/image" Target="media/image23.jpeg"/><Relationship Id="rId102" Type="http://schemas.openxmlformats.org/officeDocument/2006/relationships/hyperlink" Target="http://www.ucalgary.ca/microct/content/supplies-and-services" TargetMode="External"/><Relationship Id="rId123" Type="http://schemas.openxmlformats.org/officeDocument/2006/relationships/hyperlink" Target="http://www.ucalgary.ca/microct/documents/x-ray_how_to/scanning/scan_vivact40" TargetMode="External"/><Relationship Id="rId128" Type="http://schemas.openxmlformats.org/officeDocument/2006/relationships/hyperlink" Target="http://www.ucalgary.ca/microct/documents/x-ray_how_to/scanning/register_samples" TargetMode="External"/><Relationship Id="rId144" Type="http://schemas.openxmlformats.org/officeDocument/2006/relationships/hyperlink" Target="http://www.ucalgary.ca/microct/documents/x-ray_how_to/scanning/log_sheets" TargetMode="External"/><Relationship Id="rId149" Type="http://schemas.openxmlformats.org/officeDocument/2006/relationships/hyperlink" Target="http://www.ucalgary.ca/microct/documents/x-ray_how_to/analysis/scanco_scripts" TargetMode="External"/><Relationship Id="rId5" Type="http://schemas.openxmlformats.org/officeDocument/2006/relationships/webSettings" Target="webSettings.xml"/><Relationship Id="rId90" Type="http://schemas.openxmlformats.org/officeDocument/2006/relationships/hyperlink" Target="http://www.ucalgary.ca/microct/documents/x-ray_how_to/scanning/sample_holders" TargetMode="External"/><Relationship Id="rId95" Type="http://schemas.openxmlformats.org/officeDocument/2006/relationships/hyperlink" Target="http://www.ucalgary.ca/microct/documents/x-ray_how_to/scanning/sample_holders" TargetMode="External"/><Relationship Id="rId160" Type="http://schemas.openxmlformats.org/officeDocument/2006/relationships/hyperlink" Target="http://www.ucalgary.ca/microct/documents/x-ray_how_to/images" TargetMode="External"/><Relationship Id="rId165" Type="http://schemas.openxmlformats.org/officeDocument/2006/relationships/hyperlink" Target="http://www.ucalgary.ca/microct/documents/x-ray_how_to/ftp" TargetMode="External"/><Relationship Id="rId22" Type="http://schemas.openxmlformats.org/officeDocument/2006/relationships/hyperlink" Target="http://www.ucalgary.ca/microct/documents" TargetMode="External"/><Relationship Id="rId27" Type="http://schemas.openxmlformats.org/officeDocument/2006/relationships/hyperlink" Target="http://www.ucalgary.ca/microct/access_and_services" TargetMode="External"/><Relationship Id="rId43" Type="http://schemas.openxmlformats.org/officeDocument/2006/relationships/hyperlink" Target="http://www.ucalgary.ca/microct/equipment" TargetMode="External"/><Relationship Id="rId48" Type="http://schemas.openxmlformats.org/officeDocument/2006/relationships/image" Target="media/image7.png"/><Relationship Id="rId64" Type="http://schemas.openxmlformats.org/officeDocument/2006/relationships/hyperlink" Target="http://www.ucalgary.ca/microct/ximage" TargetMode="External"/><Relationship Id="rId69" Type="http://schemas.openxmlformats.org/officeDocument/2006/relationships/hyperlink" Target="http://www.ucalgary.ca/microct/documents/x-ray_how_to/backup" TargetMode="External"/><Relationship Id="rId113" Type="http://schemas.openxmlformats.org/officeDocument/2006/relationships/hyperlink" Target="http://www.ucalgary.ca/microct/content/supplies-and-services" TargetMode="External"/><Relationship Id="rId118" Type="http://schemas.openxmlformats.org/officeDocument/2006/relationships/hyperlink" Target="http://www.ucalgary.ca/microct/documents/x-ray_how_to/scanning/sample_holders" TargetMode="External"/><Relationship Id="rId134" Type="http://schemas.openxmlformats.org/officeDocument/2006/relationships/hyperlink" Target="http://www.ucalgary.ca/microct/documents/x-ray_how_to/scanning/scan_vivact40" TargetMode="External"/><Relationship Id="rId139" Type="http://schemas.openxmlformats.org/officeDocument/2006/relationships/hyperlink" Target="http://www.ucalgary.ca/microct/documents/x-ray_how_to/scanning/scan_vivact40" TargetMode="External"/><Relationship Id="rId80" Type="http://schemas.openxmlformats.org/officeDocument/2006/relationships/image" Target="media/image24.jpeg"/><Relationship Id="rId85" Type="http://schemas.openxmlformats.org/officeDocument/2006/relationships/image" Target="media/image28.png"/><Relationship Id="rId150" Type="http://schemas.openxmlformats.org/officeDocument/2006/relationships/hyperlink" Target="http://www.ucalgary.ca/microct/system/files/SCANCO+-+Software+-+IPL+instruction+manual_0.pdf" TargetMode="External"/><Relationship Id="rId155" Type="http://schemas.openxmlformats.org/officeDocument/2006/relationships/hyperlink" Target="http://www.ucalgary.ca/microct/documents/x-ray_how_to/remote_sessions" TargetMode="External"/><Relationship Id="rId171" Type="http://schemas.openxmlformats.org/officeDocument/2006/relationships/hyperlink" Target="http://www.ucalgary.ca/microct/system/files/WRITE_AMIRA_SCRIPT.txt" TargetMode="External"/><Relationship Id="rId12" Type="http://schemas.openxmlformats.org/officeDocument/2006/relationships/footer" Target="footer1.xml"/><Relationship Id="rId17" Type="http://schemas.openxmlformats.org/officeDocument/2006/relationships/hyperlink" Target="https://rmfrmsrv.ucalgary.ca/SafetyCourse/course/courses.cfm" TargetMode="External"/><Relationship Id="rId33" Type="http://schemas.openxmlformats.org/officeDocument/2006/relationships/hyperlink" Target="http://science.howstuffworks.com/cat-scan1.htm" TargetMode="External"/><Relationship Id="rId38" Type="http://schemas.openxmlformats.org/officeDocument/2006/relationships/hyperlink" Target="http://www.scanco.ch/" TargetMode="External"/><Relationship Id="rId59" Type="http://schemas.openxmlformats.org/officeDocument/2006/relationships/hyperlink" Target="http://www.youtube.com/watch?v=NWeM35_KR2w&amp;feature=related" TargetMode="External"/><Relationship Id="rId103" Type="http://schemas.openxmlformats.org/officeDocument/2006/relationships/hyperlink" Target="http://www.ucalgary.ca/microct/documents/disposal/disposal-lab-items" TargetMode="External"/><Relationship Id="rId108" Type="http://schemas.openxmlformats.org/officeDocument/2006/relationships/hyperlink" Target="http://www.ucalgary.ca/microct/documents/x-ray_how_to/scanning/controlfiles" TargetMode="External"/><Relationship Id="rId124" Type="http://schemas.openxmlformats.org/officeDocument/2006/relationships/hyperlink" Target="http://www.ucalgary.ca/microct/documents/x-ray_how_to/scanning/scan_vivact40" TargetMode="External"/><Relationship Id="rId129" Type="http://schemas.openxmlformats.org/officeDocument/2006/relationships/hyperlink" Target="http://www.ucalgary.ca/microct/documents/x-ray_how_to/scanning/log_sheets" TargetMode="External"/><Relationship Id="rId54" Type="http://schemas.openxmlformats.org/officeDocument/2006/relationships/image" Target="media/image10.jpeg"/><Relationship Id="rId70" Type="http://schemas.openxmlformats.org/officeDocument/2006/relationships/hyperlink" Target="http://www.ucalgary.ca/microct/documents/x-ray_how_to/images" TargetMode="External"/><Relationship Id="rId75" Type="http://schemas.openxmlformats.org/officeDocument/2006/relationships/image" Target="media/image19.jpeg"/><Relationship Id="rId91" Type="http://schemas.openxmlformats.org/officeDocument/2006/relationships/hyperlink" Target="http://www.ucalgary.ca/microct/documents/x-ray_how_to/scanning/sample_holders#tibia_fixture" TargetMode="External"/><Relationship Id="rId96" Type="http://schemas.openxmlformats.org/officeDocument/2006/relationships/hyperlink" Target="http://www.ucalgary.ca/microct/documents/x-ray_how_to/scanning/sample_holders" TargetMode="External"/><Relationship Id="rId140" Type="http://schemas.openxmlformats.org/officeDocument/2006/relationships/hyperlink" Target="http://www.ucalgary.ca/microct/documents/x-ray_how_to/scanning/scan_vivact40" TargetMode="External"/><Relationship Id="rId145" Type="http://schemas.openxmlformats.org/officeDocument/2006/relationships/hyperlink" Target="http://www.ucalgary.ca/microct/documents/x-ray_how_to/reconstruction/rotated" TargetMode="External"/><Relationship Id="rId161" Type="http://schemas.openxmlformats.org/officeDocument/2006/relationships/hyperlink" Target="http://www.ucalgary.ca/microct/documents/x-ray_how_to/images" TargetMode="External"/><Relationship Id="rId166" Type="http://schemas.openxmlformats.org/officeDocument/2006/relationships/hyperlink" Target="http://www.ucalgary.ca/microct/documents/x-ray_how_to/ft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mfrmsrv.ucalgary.ca/SafetyCourse/course/courses.cfm" TargetMode="External"/><Relationship Id="rId23" Type="http://schemas.openxmlformats.org/officeDocument/2006/relationships/hyperlink" Target="http://www.ucalgary.ca/microct/documents/lab_safety" TargetMode="External"/><Relationship Id="rId28" Type="http://schemas.openxmlformats.org/officeDocument/2006/relationships/hyperlink" Target="http://www.ucalgary.ca/microct/access_and_services" TargetMode="External"/><Relationship Id="rId36" Type="http://schemas.openxmlformats.org/officeDocument/2006/relationships/hyperlink" Target="http://www.ucalgary.ca/microct/equipment" TargetMode="External"/><Relationship Id="rId49" Type="http://schemas.openxmlformats.org/officeDocument/2006/relationships/image" Target="media/image8.jpeg"/><Relationship Id="rId57" Type="http://schemas.openxmlformats.org/officeDocument/2006/relationships/image" Target="media/image13.jpeg"/><Relationship Id="rId106" Type="http://schemas.openxmlformats.org/officeDocument/2006/relationships/hyperlink" Target="http://www.ucalgary.ca/microct/documents/x-ray_how_to/scanning/register_samples" TargetMode="External"/><Relationship Id="rId114" Type="http://schemas.openxmlformats.org/officeDocument/2006/relationships/hyperlink" Target="http://www.ucalgary.ca/microct/documents/disposal/disposal-lab-items" TargetMode="External"/><Relationship Id="rId119" Type="http://schemas.openxmlformats.org/officeDocument/2006/relationships/hyperlink" Target="http://www.ucalgary.ca/microct/system/files/SCANCO%20-%20Manual%20-%20vivaCT40.pdf" TargetMode="External"/><Relationship Id="rId127" Type="http://schemas.openxmlformats.org/officeDocument/2006/relationships/hyperlink" Target="http://www.ucalgary.ca/microct/documents/x-ray_how_to/scanning/name_convention" TargetMode="External"/><Relationship Id="rId10" Type="http://schemas.openxmlformats.org/officeDocument/2006/relationships/image" Target="media/image4.jpeg"/><Relationship Id="rId31" Type="http://schemas.openxmlformats.org/officeDocument/2006/relationships/hyperlink" Target="http://www.ucalgary.ca/microct/access_and_services/equipment_bookings" TargetMode="External"/><Relationship Id="rId44" Type="http://schemas.openxmlformats.org/officeDocument/2006/relationships/hyperlink" Target="http://www.ucalgary.ca/microct/documents/x-ray_how_to/remote_sessions" TargetMode="External"/><Relationship Id="rId52" Type="http://schemas.openxmlformats.org/officeDocument/2006/relationships/hyperlink" Target="http://www.ucalgary.ca/microct/equipment" TargetMode="External"/><Relationship Id="rId60" Type="http://schemas.openxmlformats.org/officeDocument/2006/relationships/image" Target="media/image14.jpeg"/><Relationship Id="rId65" Type="http://schemas.openxmlformats.org/officeDocument/2006/relationships/hyperlink" Target="http://www.ucalgary.ca/microct/documents/x-ray_how_to/backup" TargetMode="External"/><Relationship Id="rId73" Type="http://schemas.openxmlformats.org/officeDocument/2006/relationships/image" Target="media/image17.png"/><Relationship Id="rId78" Type="http://schemas.openxmlformats.org/officeDocument/2006/relationships/image" Target="media/image22.jpeg"/><Relationship Id="rId81" Type="http://schemas.openxmlformats.org/officeDocument/2006/relationships/image" Target="media/image25.png"/><Relationship Id="rId86" Type="http://schemas.openxmlformats.org/officeDocument/2006/relationships/image" Target="media/image29.jpeg"/><Relationship Id="rId94" Type="http://schemas.openxmlformats.org/officeDocument/2006/relationships/image" Target="media/image33.jpeg"/><Relationship Id="rId99" Type="http://schemas.openxmlformats.org/officeDocument/2006/relationships/hyperlink" Target="http://www.ucalgary.ca/microct/documents/x-ray_how_to/scanning/sample_holders" TargetMode="External"/><Relationship Id="rId101" Type="http://schemas.openxmlformats.org/officeDocument/2006/relationships/hyperlink" Target="http://www.ucalgary.ca/microct/documents/x-ray_how_to/scanning/controlfiles" TargetMode="External"/><Relationship Id="rId122" Type="http://schemas.openxmlformats.org/officeDocument/2006/relationships/hyperlink" Target="http://www.ucalgary.ca/microct/documents/x-ray_how_to/scanning/controlfiles" TargetMode="External"/><Relationship Id="rId130" Type="http://schemas.openxmlformats.org/officeDocument/2006/relationships/hyperlink" Target="http://www.ucalgary.ca/microct/documents/x-ray_how_to/scanning/controlfiles" TargetMode="External"/><Relationship Id="rId135" Type="http://schemas.openxmlformats.org/officeDocument/2006/relationships/hyperlink" Target="http://www.ucalgary.ca/microct/system/files/SCANCO%20-%20Manual%20-%20vivaCT40.pdf" TargetMode="External"/><Relationship Id="rId143" Type="http://schemas.openxmlformats.org/officeDocument/2006/relationships/hyperlink" Target="http://www.ucalgary.ca/microct/documents/x-ray_how_to/scanning/batch" TargetMode="External"/><Relationship Id="rId148" Type="http://schemas.openxmlformats.org/officeDocument/2006/relationships/hyperlink" Target="http://www.ucalgary.ca/microct/documents/microct_how_to/analysis" TargetMode="External"/><Relationship Id="rId151" Type="http://schemas.openxmlformats.org/officeDocument/2006/relationships/hyperlink" Target="http://www.ucalgary.ca/microct/system/files/IPLV6_VOI.docx" TargetMode="External"/><Relationship Id="rId156" Type="http://schemas.openxmlformats.org/officeDocument/2006/relationships/hyperlink" Target="http://www.ucalgary.ca/microct/documents/x-ray_how_to/results" TargetMode="External"/><Relationship Id="rId164" Type="http://schemas.openxmlformats.org/officeDocument/2006/relationships/hyperlink" Target="http://www.ucalgary.ca/microct/documents/x-ray_how_to/ftp" TargetMode="External"/><Relationship Id="rId169" Type="http://schemas.openxmlformats.org/officeDocument/2006/relationships/hyperlink" Target="http://rsbweb.nih.gov/ij/" TargetMode="External"/><Relationship Id="rId4" Type="http://schemas.openxmlformats.org/officeDocument/2006/relationships/settings" Target="settings.xml"/><Relationship Id="rId9" Type="http://schemas.openxmlformats.org/officeDocument/2006/relationships/image" Target="media/image3.png"/><Relationship Id="rId172" Type="http://schemas.openxmlformats.org/officeDocument/2006/relationships/fontTable" Target="fontTable.xml"/><Relationship Id="rId13" Type="http://schemas.openxmlformats.org/officeDocument/2006/relationships/footer" Target="footer2.xml"/><Relationship Id="rId18" Type="http://schemas.openxmlformats.org/officeDocument/2006/relationships/hyperlink" Target="http://www.ucalgary.ca/safety/system/files/ResearchWorkerTrainingRecord.pdf" TargetMode="External"/><Relationship Id="rId39" Type="http://schemas.openxmlformats.org/officeDocument/2006/relationships/hyperlink" Target="http://www.ucalgary.ca/microct/documents/x-ray_how_to/intro/software" TargetMode="External"/><Relationship Id="rId109" Type="http://schemas.openxmlformats.org/officeDocument/2006/relationships/hyperlink" Target="http://www.ucalgary.ca/microct/system/files/Planning+Document+-+Worksheet%2C+Excel+97%2C+Jun+2012.xls" TargetMode="External"/><Relationship Id="rId34" Type="http://schemas.openxmlformats.org/officeDocument/2006/relationships/hyperlink" Target="http://science.howstuffworks.com/cat-scan1.htm" TargetMode="External"/><Relationship Id="rId50" Type="http://schemas.openxmlformats.org/officeDocument/2006/relationships/image" Target="media/image9.png"/><Relationship Id="rId55" Type="http://schemas.openxmlformats.org/officeDocument/2006/relationships/image" Target="media/image11.jpeg"/><Relationship Id="rId76" Type="http://schemas.openxmlformats.org/officeDocument/2006/relationships/image" Target="media/image20.png"/><Relationship Id="rId97" Type="http://schemas.openxmlformats.org/officeDocument/2006/relationships/hyperlink" Target="http://www.ucalgary.ca/microct/documents/x-ray_how_to/scanning/sample_holders#whole_body_tube" TargetMode="External"/><Relationship Id="rId104" Type="http://schemas.openxmlformats.org/officeDocument/2006/relationships/hyperlink" Target="http://www.ucalgary.ca/microct/documents/x-ray_how_to/scanning/sample_holders" TargetMode="External"/><Relationship Id="rId120" Type="http://schemas.openxmlformats.org/officeDocument/2006/relationships/hyperlink" Target="http://www.ucalgary.ca/microct/system/files/SCANCO%20-%20Manual%20-%20vivaCT40.pdf" TargetMode="External"/><Relationship Id="rId125" Type="http://schemas.openxmlformats.org/officeDocument/2006/relationships/hyperlink" Target="http://www.ucalgary.ca/microct/documents/x-ray_how_to/scanning/scan_vivact40" TargetMode="External"/><Relationship Id="rId141" Type="http://schemas.openxmlformats.org/officeDocument/2006/relationships/hyperlink" Target="http://www.ucalgary.ca/microct/documents/x-ray_how_to/scanning/scan_vivact40" TargetMode="External"/><Relationship Id="rId146" Type="http://schemas.openxmlformats.org/officeDocument/2006/relationships/hyperlink" Target="http://www.ucalgary.ca/microct/documents/x-ray_how_to/backup" TargetMode="External"/><Relationship Id="rId167" Type="http://schemas.openxmlformats.org/officeDocument/2006/relationships/hyperlink" Target="http://www.ucalgary.ca/microct/documents/x-ray_how_to/ftp" TargetMode="External"/><Relationship Id="rId7" Type="http://schemas.openxmlformats.org/officeDocument/2006/relationships/endnotes" Target="endnotes.xml"/><Relationship Id="rId71" Type="http://schemas.openxmlformats.org/officeDocument/2006/relationships/hyperlink" Target="http://www.ucalgary.ca/microct/documents/x-ray_how_to/backup" TargetMode="External"/><Relationship Id="rId92" Type="http://schemas.openxmlformats.org/officeDocument/2006/relationships/image" Target="media/image32.jpeg"/><Relationship Id="rId162" Type="http://schemas.openxmlformats.org/officeDocument/2006/relationships/image" Target="media/image35.jpeg"/><Relationship Id="rId2" Type="http://schemas.openxmlformats.org/officeDocument/2006/relationships/numbering" Target="numbering.xml"/><Relationship Id="rId29" Type="http://schemas.openxmlformats.org/officeDocument/2006/relationships/hyperlink" Target="http://www.ucalgary.ca/microct/access_and_services/fees" TargetMode="External"/><Relationship Id="rId24" Type="http://schemas.openxmlformats.org/officeDocument/2006/relationships/hyperlink" Target="http://www.ucalgary.ca/microct/content/supplies-and-services" TargetMode="External"/><Relationship Id="rId40" Type="http://schemas.openxmlformats.org/officeDocument/2006/relationships/hyperlink" Target="http://www.ucalgary.ca/microct/documents/x-ray_how_to/intro/openvms" TargetMode="External"/><Relationship Id="rId45" Type="http://schemas.openxmlformats.org/officeDocument/2006/relationships/hyperlink" Target="http://en.wikipedia.org/wiki/RAID" TargetMode="External"/><Relationship Id="rId66" Type="http://schemas.openxmlformats.org/officeDocument/2006/relationships/hyperlink" Target="http://www.ucalgary.ca/microct/documents/microct_how_to/analysis" TargetMode="External"/><Relationship Id="rId87" Type="http://schemas.openxmlformats.org/officeDocument/2006/relationships/image" Target="media/image30.png"/><Relationship Id="rId110" Type="http://schemas.openxmlformats.org/officeDocument/2006/relationships/hyperlink" Target="http://www.ucalgary.ca/microct/system/files/Booking+Guidelines+and+How+to+Book.pdf" TargetMode="External"/><Relationship Id="rId115" Type="http://schemas.openxmlformats.org/officeDocument/2006/relationships/hyperlink" Target="http://www.ucalgary.ca/microct/documents/x-ray_how_to/scanning/sample_holders" TargetMode="External"/><Relationship Id="rId131" Type="http://schemas.openxmlformats.org/officeDocument/2006/relationships/hyperlink" Target="http://www.ucalgary.ca/microct/system/files/Planning+Document+-+Worksheet%2C+Excel+97%2C+Jun+2012.xls" TargetMode="External"/><Relationship Id="rId136" Type="http://schemas.openxmlformats.org/officeDocument/2006/relationships/hyperlink" Target="http://www.ucalgary.ca/microct/system/files/SCANCO%20-%20Manual%20-%20vivaCT40.pdf" TargetMode="External"/><Relationship Id="rId157" Type="http://schemas.openxmlformats.org/officeDocument/2006/relationships/hyperlink" Target="http://www.ucalgary.ca/microct/documents/x-ray_how_to/results/uct_list" TargetMode="External"/><Relationship Id="rId61" Type="http://schemas.openxmlformats.org/officeDocument/2006/relationships/image" Target="media/image15.jpeg"/><Relationship Id="rId82" Type="http://schemas.openxmlformats.org/officeDocument/2006/relationships/image" Target="media/image26.png"/><Relationship Id="rId152" Type="http://schemas.openxmlformats.org/officeDocument/2006/relationships/hyperlink" Target="http://www.ucalgary.ca/microct/system/files/IPLV6_MIDSHAFT.docx" TargetMode="External"/><Relationship Id="rId173" Type="http://schemas.openxmlformats.org/officeDocument/2006/relationships/theme" Target="theme/theme1.xml"/><Relationship Id="rId19" Type="http://schemas.openxmlformats.org/officeDocument/2006/relationships/hyperlink" Target="mailto:skboyd@ucalgary.ca" TargetMode="External"/><Relationship Id="rId14" Type="http://schemas.openxmlformats.org/officeDocument/2006/relationships/hyperlink" Target="http://www.ucalgary.ca/safety/" TargetMode="External"/><Relationship Id="rId30" Type="http://schemas.openxmlformats.org/officeDocument/2006/relationships/hyperlink" Target="http://www.ucalgary.ca/microct/access_and_services/equipment_bookings" TargetMode="External"/><Relationship Id="rId35" Type="http://schemas.openxmlformats.org/officeDocument/2006/relationships/hyperlink" Target="http://www.scanco.ch/index.php?id=faq_general" TargetMode="External"/><Relationship Id="rId56" Type="http://schemas.openxmlformats.org/officeDocument/2006/relationships/image" Target="media/image12.jpeg"/><Relationship Id="rId77" Type="http://schemas.openxmlformats.org/officeDocument/2006/relationships/image" Target="media/image21.jpeg"/><Relationship Id="rId100" Type="http://schemas.openxmlformats.org/officeDocument/2006/relationships/hyperlink" Target="http://www.ucalgary.ca/microct/documents/x-ray_how_to/scanning/log_sheets" TargetMode="External"/><Relationship Id="rId105" Type="http://schemas.openxmlformats.org/officeDocument/2006/relationships/hyperlink" Target="http://www.ucalgary.ca/microct/documents/x-ray_how_to/scanning/name_convention" TargetMode="External"/><Relationship Id="rId126" Type="http://schemas.openxmlformats.org/officeDocument/2006/relationships/hyperlink" Target="http://www.ucalgary.ca/microct/documents/x-ray_how_to/scanning/log_sheets" TargetMode="External"/><Relationship Id="rId147" Type="http://schemas.openxmlformats.org/officeDocument/2006/relationships/hyperlink" Target="http://www.ucalgary.ca/microct/documents/x-ray_how_to/backup/image" TargetMode="External"/><Relationship Id="rId168" Type="http://schemas.openxmlformats.org/officeDocument/2006/relationships/hyperlink" Target="http://www.ucalgary.ca/microct/system/files/ImageJ_Plugins_SCANCO_Files.zip" TargetMode="External"/><Relationship Id="rId8" Type="http://schemas.openxmlformats.org/officeDocument/2006/relationships/image" Target="media/image2.png"/><Relationship Id="rId51" Type="http://schemas.openxmlformats.org/officeDocument/2006/relationships/hyperlink" Target="http://www.ucalgary.ca/microct/equipment" TargetMode="External"/><Relationship Id="rId72" Type="http://schemas.openxmlformats.org/officeDocument/2006/relationships/image" Target="media/image16.png"/><Relationship Id="rId93" Type="http://schemas.openxmlformats.org/officeDocument/2006/relationships/hyperlink" Target="http://www.ucalgary.ca/microct/documents/x-ray_how_to/scanning/sample_holders#lower_body_fixture" TargetMode="External"/><Relationship Id="rId98" Type="http://schemas.openxmlformats.org/officeDocument/2006/relationships/image" Target="media/image34.jpeg"/><Relationship Id="rId121" Type="http://schemas.openxmlformats.org/officeDocument/2006/relationships/hyperlink" Target="http://www.ucalgary.ca/microct/documents/x-ray_how_to/scanning/scan_vivact40" TargetMode="External"/><Relationship Id="rId142" Type="http://schemas.openxmlformats.org/officeDocument/2006/relationships/hyperlink" Target="http://www.ucalgary.ca/microct/documents/x-ray_how_to/scanning/scan_vivact40" TargetMode="External"/><Relationship Id="rId163" Type="http://schemas.openxmlformats.org/officeDocument/2006/relationships/hyperlink" Target="http://www.ucalgary.ca/microct/documents/x-ray_how_to/backup/image" TargetMode="External"/><Relationship Id="rId3" Type="http://schemas.openxmlformats.org/officeDocument/2006/relationships/styles" Target="styles.xml"/><Relationship Id="rId25" Type="http://schemas.openxmlformats.org/officeDocument/2006/relationships/hyperlink" Target="http://www.ucalgary.ca/microct/documents/disposal" TargetMode="External"/><Relationship Id="rId46" Type="http://schemas.openxmlformats.org/officeDocument/2006/relationships/hyperlink" Target="http://www.ucalgary.ca/microct/documents/x-ray_how_to/intro/calibration" TargetMode="External"/><Relationship Id="rId67" Type="http://schemas.openxmlformats.org/officeDocument/2006/relationships/hyperlink" Target="http://www.ucalgary.ca/microct/documents/x-ray_how_to/backup" TargetMode="External"/><Relationship Id="rId116" Type="http://schemas.openxmlformats.org/officeDocument/2006/relationships/hyperlink" Target="http://www.ucalgary.ca/microct/documents/x-ray_how_to/scanning/sample_holders" TargetMode="External"/><Relationship Id="rId137" Type="http://schemas.openxmlformats.org/officeDocument/2006/relationships/hyperlink" Target="http://www.ucalgary.ca/microct/documents/x-ray_how_to/scanning/scan_vivact40" TargetMode="External"/><Relationship Id="rId158" Type="http://schemas.openxmlformats.org/officeDocument/2006/relationships/hyperlink" Target="http://www.ucalgary.ca/microct/documents/x-ray_how_to/results/bone_morphometry" TargetMode="External"/><Relationship Id="rId20" Type="http://schemas.openxmlformats.org/officeDocument/2006/relationships/hyperlink" Target="mailto:bhallgri@ucalgary.ca" TargetMode="External"/><Relationship Id="rId41" Type="http://schemas.openxmlformats.org/officeDocument/2006/relationships/hyperlink" Target="http://www.ucalgary.ca/microct/documents/x-ray_how_to/intro/openvms" TargetMode="External"/><Relationship Id="rId62" Type="http://schemas.openxmlformats.org/officeDocument/2006/relationships/hyperlink" Target="http://www.ucalgary.ca/microct/ximage" TargetMode="External"/><Relationship Id="rId83" Type="http://schemas.openxmlformats.org/officeDocument/2006/relationships/image" Target="media/image27.png"/><Relationship Id="rId88" Type="http://schemas.openxmlformats.org/officeDocument/2006/relationships/image" Target="media/image31.png"/><Relationship Id="rId111" Type="http://schemas.openxmlformats.org/officeDocument/2006/relationships/hyperlink" Target="http://www.ucalgary.ca/microct/system/files/SCANCO%20-%20Manual%20-%20vivaCT40.pdf" TargetMode="External"/><Relationship Id="rId132" Type="http://schemas.openxmlformats.org/officeDocument/2006/relationships/hyperlink" Target="http://www.ucalgary.ca/microct/system/files/Booking+Guidelines+and+How+to+Book.pdf" TargetMode="External"/><Relationship Id="rId153" Type="http://schemas.openxmlformats.org/officeDocument/2006/relationships/hyperlink" Target="http://www.ucalgary.ca/microct/documents/microct_how_to/analysi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C1EDBD-9CD8-4B74-9B64-D6CFAB64D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1661</TotalTime>
  <Pages>15</Pages>
  <Words>5737</Words>
  <Characters>32702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Functional Imaging Laboratory (FIL)</vt:lpstr>
    </vt:vector>
  </TitlesOfParts>
  <Company>University of Calgary</Company>
  <LinksUpToDate>false</LinksUpToDate>
  <CharactersWithSpaces>38363</CharactersWithSpaces>
  <SharedDoc>false</SharedDoc>
  <HLinks>
    <vt:vector size="96" baseType="variant">
      <vt:variant>
        <vt:i4>786483</vt:i4>
      </vt:variant>
      <vt:variant>
        <vt:i4>99</vt:i4>
      </vt:variant>
      <vt:variant>
        <vt:i4>0</vt:i4>
      </vt:variant>
      <vt:variant>
        <vt:i4>5</vt:i4>
      </vt:variant>
      <vt:variant>
        <vt:lpwstr>http://bonewiki.ucalgary.ca/~skboyd/wiki/index.php/Image:Herzog_pic.jpg</vt:lpwstr>
      </vt:variant>
      <vt:variant>
        <vt:lpwstr/>
      </vt:variant>
      <vt:variant>
        <vt:i4>1048624</vt:i4>
      </vt:variant>
      <vt:variant>
        <vt:i4>86</vt:i4>
      </vt:variant>
      <vt:variant>
        <vt:i4>0</vt:i4>
      </vt:variant>
      <vt:variant>
        <vt:i4>5</vt:i4>
      </vt:variant>
      <vt:variant>
        <vt:lpwstr/>
      </vt:variant>
      <vt:variant>
        <vt:lpwstr>_Toc264630571</vt:lpwstr>
      </vt:variant>
      <vt:variant>
        <vt:i4>1048624</vt:i4>
      </vt:variant>
      <vt:variant>
        <vt:i4>80</vt:i4>
      </vt:variant>
      <vt:variant>
        <vt:i4>0</vt:i4>
      </vt:variant>
      <vt:variant>
        <vt:i4>5</vt:i4>
      </vt:variant>
      <vt:variant>
        <vt:lpwstr/>
      </vt:variant>
      <vt:variant>
        <vt:lpwstr>_Toc264630570</vt:lpwstr>
      </vt:variant>
      <vt:variant>
        <vt:i4>1114160</vt:i4>
      </vt:variant>
      <vt:variant>
        <vt:i4>74</vt:i4>
      </vt:variant>
      <vt:variant>
        <vt:i4>0</vt:i4>
      </vt:variant>
      <vt:variant>
        <vt:i4>5</vt:i4>
      </vt:variant>
      <vt:variant>
        <vt:lpwstr/>
      </vt:variant>
      <vt:variant>
        <vt:lpwstr>_Toc264630569</vt:lpwstr>
      </vt:variant>
      <vt:variant>
        <vt:i4>1114160</vt:i4>
      </vt:variant>
      <vt:variant>
        <vt:i4>68</vt:i4>
      </vt:variant>
      <vt:variant>
        <vt:i4>0</vt:i4>
      </vt:variant>
      <vt:variant>
        <vt:i4>5</vt:i4>
      </vt:variant>
      <vt:variant>
        <vt:lpwstr/>
      </vt:variant>
      <vt:variant>
        <vt:lpwstr>_Toc264630568</vt:lpwstr>
      </vt:variant>
      <vt:variant>
        <vt:i4>1114160</vt:i4>
      </vt:variant>
      <vt:variant>
        <vt:i4>62</vt:i4>
      </vt:variant>
      <vt:variant>
        <vt:i4>0</vt:i4>
      </vt:variant>
      <vt:variant>
        <vt:i4>5</vt:i4>
      </vt:variant>
      <vt:variant>
        <vt:lpwstr/>
      </vt:variant>
      <vt:variant>
        <vt:lpwstr>_Toc264630567</vt:lpwstr>
      </vt:variant>
      <vt:variant>
        <vt:i4>1114160</vt:i4>
      </vt:variant>
      <vt:variant>
        <vt:i4>56</vt:i4>
      </vt:variant>
      <vt:variant>
        <vt:i4>0</vt:i4>
      </vt:variant>
      <vt:variant>
        <vt:i4>5</vt:i4>
      </vt:variant>
      <vt:variant>
        <vt:lpwstr/>
      </vt:variant>
      <vt:variant>
        <vt:lpwstr>_Toc264630566</vt:lpwstr>
      </vt:variant>
      <vt:variant>
        <vt:i4>1114160</vt:i4>
      </vt:variant>
      <vt:variant>
        <vt:i4>50</vt:i4>
      </vt:variant>
      <vt:variant>
        <vt:i4>0</vt:i4>
      </vt:variant>
      <vt:variant>
        <vt:i4>5</vt:i4>
      </vt:variant>
      <vt:variant>
        <vt:lpwstr/>
      </vt:variant>
      <vt:variant>
        <vt:lpwstr>_Toc264630565</vt:lpwstr>
      </vt:variant>
      <vt:variant>
        <vt:i4>1114160</vt:i4>
      </vt:variant>
      <vt:variant>
        <vt:i4>44</vt:i4>
      </vt:variant>
      <vt:variant>
        <vt:i4>0</vt:i4>
      </vt:variant>
      <vt:variant>
        <vt:i4>5</vt:i4>
      </vt:variant>
      <vt:variant>
        <vt:lpwstr/>
      </vt:variant>
      <vt:variant>
        <vt:lpwstr>_Toc264630564</vt:lpwstr>
      </vt:variant>
      <vt:variant>
        <vt:i4>1114160</vt:i4>
      </vt:variant>
      <vt:variant>
        <vt:i4>38</vt:i4>
      </vt:variant>
      <vt:variant>
        <vt:i4>0</vt:i4>
      </vt:variant>
      <vt:variant>
        <vt:i4>5</vt:i4>
      </vt:variant>
      <vt:variant>
        <vt:lpwstr/>
      </vt:variant>
      <vt:variant>
        <vt:lpwstr>_Toc264630563</vt:lpwstr>
      </vt:variant>
      <vt:variant>
        <vt:i4>1114160</vt:i4>
      </vt:variant>
      <vt:variant>
        <vt:i4>32</vt:i4>
      </vt:variant>
      <vt:variant>
        <vt:i4>0</vt:i4>
      </vt:variant>
      <vt:variant>
        <vt:i4>5</vt:i4>
      </vt:variant>
      <vt:variant>
        <vt:lpwstr/>
      </vt:variant>
      <vt:variant>
        <vt:lpwstr>_Toc264630562</vt:lpwstr>
      </vt:variant>
      <vt:variant>
        <vt:i4>1114160</vt:i4>
      </vt:variant>
      <vt:variant>
        <vt:i4>26</vt:i4>
      </vt:variant>
      <vt:variant>
        <vt:i4>0</vt:i4>
      </vt:variant>
      <vt:variant>
        <vt:i4>5</vt:i4>
      </vt:variant>
      <vt:variant>
        <vt:lpwstr/>
      </vt:variant>
      <vt:variant>
        <vt:lpwstr>_Toc264630561</vt:lpwstr>
      </vt:variant>
      <vt:variant>
        <vt:i4>1114160</vt:i4>
      </vt:variant>
      <vt:variant>
        <vt:i4>20</vt:i4>
      </vt:variant>
      <vt:variant>
        <vt:i4>0</vt:i4>
      </vt:variant>
      <vt:variant>
        <vt:i4>5</vt:i4>
      </vt:variant>
      <vt:variant>
        <vt:lpwstr/>
      </vt:variant>
      <vt:variant>
        <vt:lpwstr>_Toc264630560</vt:lpwstr>
      </vt:variant>
      <vt:variant>
        <vt:i4>1179696</vt:i4>
      </vt:variant>
      <vt:variant>
        <vt:i4>14</vt:i4>
      </vt:variant>
      <vt:variant>
        <vt:i4>0</vt:i4>
      </vt:variant>
      <vt:variant>
        <vt:i4>5</vt:i4>
      </vt:variant>
      <vt:variant>
        <vt:lpwstr/>
      </vt:variant>
      <vt:variant>
        <vt:lpwstr>_Toc264630559</vt:lpwstr>
      </vt:variant>
      <vt:variant>
        <vt:i4>1179696</vt:i4>
      </vt:variant>
      <vt:variant>
        <vt:i4>8</vt:i4>
      </vt:variant>
      <vt:variant>
        <vt:i4>0</vt:i4>
      </vt:variant>
      <vt:variant>
        <vt:i4>5</vt:i4>
      </vt:variant>
      <vt:variant>
        <vt:lpwstr/>
      </vt:variant>
      <vt:variant>
        <vt:lpwstr>_Toc264630558</vt:lpwstr>
      </vt:variant>
      <vt:variant>
        <vt:i4>1179696</vt:i4>
      </vt:variant>
      <vt:variant>
        <vt:i4>2</vt:i4>
      </vt:variant>
      <vt:variant>
        <vt:i4>0</vt:i4>
      </vt:variant>
      <vt:variant>
        <vt:i4>5</vt:i4>
      </vt:variant>
      <vt:variant>
        <vt:lpwstr/>
      </vt:variant>
      <vt:variant>
        <vt:lpwstr>_Toc264630557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Imaging Laboratory (FIL)</dc:title>
  <dc:creator>Helen Buie</dc:creator>
  <cp:lastModifiedBy>Helen Buie</cp:lastModifiedBy>
  <cp:revision>70</cp:revision>
  <dcterms:created xsi:type="dcterms:W3CDTF">2012-06-18T16:02:00Z</dcterms:created>
  <dcterms:modified xsi:type="dcterms:W3CDTF">2012-06-22T20:12:00Z</dcterms:modified>
</cp:coreProperties>
</file>